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7BB69F1C" w:rsidR="00E90E49" w:rsidRPr="00B530F6" w:rsidRDefault="00E90E49" w:rsidP="00E35559">
      <w:pPr>
        <w:pStyle w:val="3GPPHeader"/>
        <w:spacing w:after="60"/>
        <w:rPr>
          <w:sz w:val="32"/>
          <w:szCs w:val="32"/>
        </w:rPr>
      </w:pPr>
      <w:r w:rsidRPr="00B530F6">
        <w:t>3GPP TSG-RAN WG</w:t>
      </w:r>
      <w:r w:rsidR="008F1C4E" w:rsidRPr="00B530F6">
        <w:t>1</w:t>
      </w:r>
      <w:r w:rsidRPr="00B530F6">
        <w:t xml:space="preserve"> </w:t>
      </w:r>
      <w:r w:rsidR="008F1C4E" w:rsidRPr="00B530F6">
        <w:t xml:space="preserve">Meeting </w:t>
      </w:r>
      <w:r w:rsidRPr="00B530F6">
        <w:t>#</w:t>
      </w:r>
      <w:r w:rsidR="008B2163" w:rsidRPr="00B530F6">
        <w:t>10</w:t>
      </w:r>
      <w:r w:rsidR="006337BE">
        <w:t>4</w:t>
      </w:r>
      <w:r w:rsidR="00A3178E" w:rsidRPr="00B530F6">
        <w:t>-e</w:t>
      </w:r>
      <w:r w:rsidRPr="00B530F6">
        <w:tab/>
      </w:r>
      <w:r w:rsidR="00CC1E07" w:rsidRPr="00CC1E07">
        <w:rPr>
          <w:sz w:val="32"/>
          <w:szCs w:val="32"/>
        </w:rPr>
        <w:t>R1-2101691</w:t>
      </w:r>
    </w:p>
    <w:p w14:paraId="19054C72" w14:textId="16FDB0D4" w:rsidR="00E90E49" w:rsidRPr="00CE0424" w:rsidRDefault="00A00CAE" w:rsidP="00311702">
      <w:pPr>
        <w:pStyle w:val="3GPPHeader"/>
      </w:pPr>
      <w:r w:rsidRPr="00A00CAE">
        <w:t xml:space="preserve">e-Meeting, </w:t>
      </w:r>
      <w:r w:rsidR="006337BE">
        <w:t>January</w:t>
      </w:r>
      <w:r w:rsidRPr="00A00CAE">
        <w:t xml:space="preserve"> </w:t>
      </w:r>
      <w:r w:rsidR="006337BE">
        <w:t>25</w:t>
      </w:r>
      <w:r w:rsidR="006337BE" w:rsidRPr="006337BE">
        <w:rPr>
          <w:vertAlign w:val="superscript"/>
        </w:rPr>
        <w:t>th</w:t>
      </w:r>
      <w:r w:rsidRPr="00A00CAE">
        <w:t xml:space="preserve"> – </w:t>
      </w:r>
      <w:r w:rsidR="00C64805">
        <w:t>February 5</w:t>
      </w:r>
      <w:r w:rsidR="00C64805" w:rsidRPr="00C64805">
        <w:rPr>
          <w:vertAlign w:val="superscript"/>
        </w:rPr>
        <w:t>th</w:t>
      </w:r>
      <w:r w:rsidRPr="00A00CAE">
        <w:t>, 202</w:t>
      </w:r>
      <w:r w:rsidR="00C64805">
        <w:t>1</w:t>
      </w:r>
    </w:p>
    <w:p w14:paraId="7B526BEE" w14:textId="77777777" w:rsidR="00E90E49" w:rsidRPr="00CE0424" w:rsidRDefault="00E90E49" w:rsidP="00357380">
      <w:pPr>
        <w:pStyle w:val="3GPPHeader"/>
      </w:pPr>
    </w:p>
    <w:p w14:paraId="24038458" w14:textId="41825B3D"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7.2.6</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459ADA07" w:rsidR="00E90E49" w:rsidRPr="00CE0424" w:rsidRDefault="003D3C45" w:rsidP="00311702">
      <w:pPr>
        <w:pStyle w:val="3GPPHeader"/>
        <w:rPr>
          <w:sz w:val="22"/>
          <w:szCs w:val="22"/>
        </w:rPr>
      </w:pPr>
      <w:r>
        <w:rPr>
          <w:sz w:val="22"/>
          <w:szCs w:val="22"/>
        </w:rPr>
        <w:t>Title:</w:t>
      </w:r>
      <w:r w:rsidR="00E90E49" w:rsidRPr="00CE0424">
        <w:rPr>
          <w:sz w:val="22"/>
          <w:szCs w:val="22"/>
        </w:rPr>
        <w:tab/>
      </w:r>
      <w:r w:rsidR="00CC1E07" w:rsidRPr="00CC1E07">
        <w:rPr>
          <w:sz w:val="22"/>
          <w:szCs w:val="22"/>
        </w:rPr>
        <w:t>Maintenance for single-DCI based multi-TRP in Rel-16</w:t>
      </w:r>
    </w:p>
    <w:p w14:paraId="52BF7D86" w14:textId="40F2FB6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w:t>
      </w:r>
    </w:p>
    <w:p w14:paraId="173F5D4A" w14:textId="1BE2ACEF" w:rsidR="00E90E49" w:rsidRPr="00CE0424" w:rsidRDefault="00E90E49" w:rsidP="00CE0424">
      <w:pPr>
        <w:pStyle w:val="Heading1"/>
      </w:pPr>
      <w:r w:rsidRPr="00CE0424">
        <w:t>Introduction</w:t>
      </w:r>
    </w:p>
    <w:p w14:paraId="74EAB107" w14:textId="4C93DA6C" w:rsidR="00B70B5D" w:rsidRDefault="00B70B5D" w:rsidP="00B70B5D">
      <w:r>
        <w:t xml:space="preserve">In this paper we address </w:t>
      </w:r>
      <w:r w:rsidR="00C1181F">
        <w:t xml:space="preserve">an </w:t>
      </w:r>
      <w:r w:rsidR="00A00CAE">
        <w:t>open issue</w:t>
      </w:r>
      <w:r>
        <w:t xml:space="preserve"> related to </w:t>
      </w:r>
      <w:r w:rsidR="00CC1E07">
        <w:t>single</w:t>
      </w:r>
      <w:r w:rsidR="00A00CAE">
        <w:t xml:space="preserve">-DCI based </w:t>
      </w:r>
      <w:r>
        <w:t xml:space="preserve">multi-TRP PDSCH transmission. </w:t>
      </w:r>
    </w:p>
    <w:p w14:paraId="2DED23CE" w14:textId="77777777" w:rsidR="00AC6FDE" w:rsidRDefault="00AC6FDE" w:rsidP="00CE0424">
      <w:pPr>
        <w:pStyle w:val="Heading1"/>
      </w:pPr>
      <w:bookmarkStart w:id="0" w:name="_Ref178064866"/>
      <w:r>
        <w:t>Discussion</w:t>
      </w:r>
    </w:p>
    <w:bookmarkEnd w:id="0"/>
    <w:p w14:paraId="36D7C2B0" w14:textId="3373CB47" w:rsidR="00CC1E07" w:rsidRDefault="00CC1E07" w:rsidP="00417463">
      <w:pPr>
        <w:jc w:val="both"/>
        <w:rPr>
          <w:lang w:val="en-GB" w:eastAsia="ja-JP"/>
        </w:rPr>
      </w:pPr>
      <w:r>
        <w:rPr>
          <w:lang w:val="en-GB" w:eastAsia="ja-JP"/>
        </w:rPr>
        <w:t>In RAN1#103-e, the following text proposal was endorsed in [1] as a CR to 38.214:</w:t>
      </w:r>
    </w:p>
    <w:p w14:paraId="20376ED6" w14:textId="3A00C99C" w:rsidR="00CC1E07" w:rsidRDefault="00CC1E07" w:rsidP="00417463">
      <w:pPr>
        <w:jc w:val="both"/>
        <w:rPr>
          <w:lang w:val="en-GB" w:eastAsia="ja-JP"/>
        </w:rPr>
      </w:pPr>
      <w:r>
        <w:rPr>
          <w:lang w:val="en-GB" w:eastAsia="ja-JP"/>
        </w:rPr>
        <w:t>“</w:t>
      </w:r>
      <w:r w:rsidRPr="00CC1E07">
        <w:rPr>
          <w:lang w:val="en-GB" w:eastAsia="ja-JP"/>
        </w:rPr>
        <w:t>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w:t>
      </w:r>
      <w:r>
        <w:rPr>
          <w:lang w:val="en-GB" w:eastAsia="ja-JP"/>
        </w:rPr>
        <w:t>”</w:t>
      </w:r>
    </w:p>
    <w:p w14:paraId="56E28F63" w14:textId="60EA4080" w:rsidR="00CC1E07" w:rsidRDefault="00CC1E07" w:rsidP="00417463">
      <w:pPr>
        <w:jc w:val="both"/>
        <w:rPr>
          <w:lang w:val="en-GB" w:eastAsia="ja-JP"/>
        </w:rPr>
      </w:pPr>
    </w:p>
    <w:p w14:paraId="15B969C3" w14:textId="2EE4460F" w:rsidR="0089342F" w:rsidRDefault="0089342F" w:rsidP="00417463">
      <w:pPr>
        <w:jc w:val="both"/>
        <w:rPr>
          <w:iCs/>
        </w:rPr>
      </w:pPr>
      <w:r>
        <w:rPr>
          <w:lang w:val="en-GB" w:eastAsia="ja-JP"/>
        </w:rPr>
        <w:t xml:space="preserve">In Single-DCI based multi-TRP case, consider the following example, where the number of TCI codepoints that are activated by the activation command in clause 6.1.3.24 of [TS38.321] is 8 and the number of codepoints in the TCI field of DCI format 1_2 is S = 2.  In the following example, when the </w:t>
      </w:r>
      <w:r>
        <w:t xml:space="preserve">UE is configured with </w:t>
      </w:r>
      <w:r w:rsidRPr="00C129B3">
        <w:rPr>
          <w:i/>
        </w:rPr>
        <w:t>enableTwoDefaultTCI</w:t>
      </w:r>
      <w:r w:rsidRPr="007C3487">
        <w:rPr>
          <w:i/>
          <w:lang w:val="en-GB"/>
        </w:rPr>
        <w:t>-</w:t>
      </w:r>
      <w:r w:rsidRPr="00C129B3">
        <w:rPr>
          <w:i/>
        </w:rPr>
        <w:t>States</w:t>
      </w:r>
      <w:r>
        <w:rPr>
          <w:iCs/>
        </w:rPr>
        <w:t xml:space="preserve"> </w:t>
      </w:r>
      <w:r w:rsidR="00BD7D75">
        <w:rPr>
          <w:iCs/>
        </w:rPr>
        <w:t>, the default TCI states are given by codepoint 3 (i.e., TCI state IDs 5 and 6).  However, none of the TCI field codepoints mapped to DCI format 1_2 indicate two TCI states.</w:t>
      </w:r>
    </w:p>
    <w:p w14:paraId="06607921" w14:textId="77777777" w:rsidR="00BD7D75" w:rsidRPr="0089342F" w:rsidRDefault="00BD7D75" w:rsidP="00417463">
      <w:pPr>
        <w:jc w:val="both"/>
        <w:rPr>
          <w:iCs/>
          <w:lang w:val="en-GB" w:eastAsia="ja-JP"/>
        </w:rPr>
      </w:pPr>
    </w:p>
    <w:p w14:paraId="4BB60D65" w14:textId="77777777" w:rsidR="00A778DC" w:rsidRDefault="0089342F" w:rsidP="005C3DA2">
      <w:pPr>
        <w:jc w:val="center"/>
      </w:pPr>
      <w:r>
        <w:rPr>
          <w:noProof/>
        </w:rPr>
        <w:drawing>
          <wp:inline distT="0" distB="0" distL="0" distR="0" wp14:anchorId="7B79A66D" wp14:editId="3FF97AD6">
            <wp:extent cx="6120765" cy="19977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97710"/>
                    </a:xfrm>
                    <a:prstGeom prst="rect">
                      <a:avLst/>
                    </a:prstGeom>
                  </pic:spPr>
                </pic:pic>
              </a:graphicData>
            </a:graphic>
          </wp:inline>
        </w:drawing>
      </w:r>
    </w:p>
    <w:p w14:paraId="3FE56543" w14:textId="517D370F" w:rsidR="00CC1E07" w:rsidRDefault="005C3DA2" w:rsidP="005C3DA2">
      <w:pPr>
        <w:jc w:val="center"/>
        <w:rPr>
          <w:lang w:val="en-GB" w:eastAsia="ja-JP"/>
        </w:rPr>
      </w:pPr>
      <w:bookmarkStart w:id="1" w:name="_Ref61914021"/>
      <w:r>
        <w:t xml:space="preserve">Figure </w:t>
      </w:r>
      <w:fldSimple w:instr=" SEQ Figure \* ARABIC ">
        <w:r>
          <w:rPr>
            <w:noProof/>
          </w:rPr>
          <w:t>1</w:t>
        </w:r>
      </w:fldSimple>
      <w:bookmarkEnd w:id="1"/>
      <w:r>
        <w:t>.  An example where 8 TCI codepoints are activated by the activation command in clause 6.1.3.24 of [TS38.321] while only S=2 TCI codepoints are mapped to TCI field of DCI format 1_2</w:t>
      </w:r>
    </w:p>
    <w:p w14:paraId="231F15C1" w14:textId="54075F9D" w:rsidR="00CC1E07" w:rsidRDefault="00CC1E07" w:rsidP="00417463">
      <w:pPr>
        <w:jc w:val="both"/>
        <w:rPr>
          <w:lang w:val="en-GB" w:eastAsia="ja-JP"/>
        </w:rPr>
      </w:pPr>
    </w:p>
    <w:p w14:paraId="39EBE214" w14:textId="74CEBEAA" w:rsidR="00A778DC" w:rsidRDefault="00A778DC" w:rsidP="00417463">
      <w:pPr>
        <w:jc w:val="both"/>
        <w:rPr>
          <w:lang w:val="en-GB" w:eastAsia="ja-JP"/>
        </w:rPr>
      </w:pPr>
      <w:r>
        <w:rPr>
          <w:lang w:val="en-GB" w:eastAsia="ja-JP"/>
        </w:rPr>
        <w:lastRenderedPageBreak/>
        <w:t>In 38.214, the default TCI state definition for single-DCI based multi-TRP is given by the following paragraph:</w:t>
      </w:r>
    </w:p>
    <w:p w14:paraId="3A757EC3" w14:textId="77777777" w:rsidR="00A778DC" w:rsidRDefault="00A778DC" w:rsidP="00417463">
      <w:pPr>
        <w:jc w:val="both"/>
        <w:rPr>
          <w:lang w:val="en-GB" w:eastAsia="ja-JP"/>
        </w:rPr>
      </w:pPr>
    </w:p>
    <w:p w14:paraId="379D4ED7" w14:textId="6F9271CC" w:rsidR="00CC1E07" w:rsidRPr="009656B5" w:rsidRDefault="00A778DC" w:rsidP="00A778DC">
      <w:pPr>
        <w:pStyle w:val="B1"/>
        <w:ind w:hanging="1"/>
        <w:rPr>
          <w:color w:val="000000" w:themeColor="text1"/>
          <w:shd w:val="clear" w:color="auto" w:fill="FFFFFF"/>
        </w:rPr>
      </w:pPr>
      <w:r>
        <w:t>“</w:t>
      </w:r>
      <w:r w:rsidR="00CC1E07">
        <w:t xml:space="preserve">If a UE is configured with </w:t>
      </w:r>
      <w:bookmarkStart w:id="2" w:name="_Hlk55126218"/>
      <w:r w:rsidR="00CC1E07" w:rsidRPr="00C129B3">
        <w:rPr>
          <w:i/>
        </w:rPr>
        <w:t>enableTwoDefaultTCI</w:t>
      </w:r>
      <w:r w:rsidR="00CC1E07" w:rsidRPr="007C3487">
        <w:rPr>
          <w:i/>
          <w:lang w:val="en-GB"/>
        </w:rPr>
        <w:t>-</w:t>
      </w:r>
      <w:r w:rsidR="00CC1E07" w:rsidRPr="00C129B3">
        <w:rPr>
          <w:i/>
        </w:rPr>
        <w:t>States</w:t>
      </w:r>
      <w:bookmarkEnd w:id="2"/>
      <w:r w:rsidR="00CC1E07">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00CC1E07" w:rsidRPr="00AA542B">
        <w:rPr>
          <w:color w:val="000000" w:themeColor="text1"/>
          <w:shd w:val="clear" w:color="auto" w:fill="FFFFFF"/>
        </w:rPr>
        <w:t>When the UE is configured by higher layer parameter</w:t>
      </w:r>
      <w:r w:rsidR="00CC1E07">
        <w:rPr>
          <w:color w:val="000000" w:themeColor="text1"/>
          <w:shd w:val="clear" w:color="auto" w:fill="FFFFFF"/>
        </w:rPr>
        <w:t xml:space="preserve"> </w:t>
      </w:r>
      <w:r w:rsidR="00CC1E07">
        <w:rPr>
          <w:i/>
          <w:iCs/>
          <w:color w:val="000000" w:themeColor="text1"/>
          <w:shd w:val="clear" w:color="auto" w:fill="FFFFFF"/>
        </w:rPr>
        <w:t>repetitionScheme</w:t>
      </w:r>
      <w:r w:rsidR="00CC1E07">
        <w:rPr>
          <w:color w:val="000000" w:themeColor="text1"/>
          <w:shd w:val="clear" w:color="auto" w:fill="FFFFFF"/>
        </w:rPr>
        <w:t xml:space="preserve"> </w:t>
      </w:r>
      <w:r w:rsidR="00CC1E07" w:rsidRPr="00AA542B">
        <w:rPr>
          <w:color w:val="000000" w:themeColor="text1"/>
          <w:shd w:val="clear" w:color="auto" w:fill="FFFFFF"/>
        </w:rPr>
        <w:t>set to '</w:t>
      </w:r>
      <w:r w:rsidR="00CC1E07" w:rsidRPr="007C3487">
        <w:rPr>
          <w:color w:val="000000" w:themeColor="text1"/>
          <w:shd w:val="clear" w:color="auto" w:fill="FFFFFF"/>
          <w:lang w:val="en-GB"/>
        </w:rPr>
        <w:t>tdm</w:t>
      </w:r>
      <w:r w:rsidR="00CC1E07" w:rsidRPr="005322B2">
        <w:rPr>
          <w:color w:val="000000" w:themeColor="text1"/>
          <w:shd w:val="clear" w:color="auto" w:fill="FFFFFF"/>
        </w:rPr>
        <w:t>SchemeA</w:t>
      </w:r>
      <w:r w:rsidR="00CC1E07" w:rsidRPr="00AA542B">
        <w:rPr>
          <w:color w:val="000000" w:themeColor="text1"/>
          <w:shd w:val="clear" w:color="auto" w:fill="FFFFFF"/>
        </w:rPr>
        <w:t>' or is</w:t>
      </w:r>
      <w:r w:rsidR="00CC1E07" w:rsidRPr="00B16CF7">
        <w:rPr>
          <w:color w:val="000000" w:themeColor="text1"/>
          <w:shd w:val="clear" w:color="auto" w:fill="FFFFFF"/>
          <w:lang w:val="en-GB"/>
        </w:rPr>
        <w:t xml:space="preserve"> </w:t>
      </w:r>
      <w:r w:rsidR="00CC1E07" w:rsidRPr="00AA542B">
        <w:rPr>
          <w:color w:val="000000" w:themeColor="text1"/>
          <w:shd w:val="clear" w:color="auto" w:fill="FFFFFF"/>
        </w:rPr>
        <w:t>configured with higher layer parameter</w:t>
      </w:r>
      <w:r w:rsidR="00CC1E07">
        <w:rPr>
          <w:color w:val="000000" w:themeColor="text1"/>
          <w:shd w:val="clear" w:color="auto" w:fill="FFFFFF"/>
        </w:rPr>
        <w:t xml:space="preserve"> </w:t>
      </w:r>
      <w:r w:rsidR="00CC1E07">
        <w:rPr>
          <w:i/>
          <w:iCs/>
          <w:color w:val="000000" w:themeColor="text1"/>
          <w:shd w:val="clear" w:color="auto" w:fill="FFFFFF"/>
        </w:rPr>
        <w:t>repetitionNumber</w:t>
      </w:r>
      <w:r w:rsidR="00CC1E07" w:rsidRPr="00AA542B">
        <w:rPr>
          <w:color w:val="000000" w:themeColor="text1"/>
          <w:shd w:val="clear" w:color="auto" w:fill="FFFFFF"/>
        </w:rPr>
        <w:t>,</w:t>
      </w:r>
      <w:r w:rsidR="00CC1E07">
        <w:rPr>
          <w:color w:val="000000" w:themeColor="text1"/>
          <w:shd w:val="clear" w:color="auto" w:fill="FFFFFF"/>
        </w:rPr>
        <w:t xml:space="preserve"> </w:t>
      </w:r>
      <w:r w:rsidR="00CC1E07"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CC1E07">
        <w:rPr>
          <w:color w:val="000000" w:themeColor="text1"/>
          <w:shd w:val="clear" w:color="auto" w:fill="FFFFFF"/>
        </w:rPr>
        <w:t xml:space="preserve"> </w:t>
      </w:r>
      <w:r w:rsidR="00CC1E07" w:rsidRPr="00455B22">
        <w:rPr>
          <w:color w:val="000000"/>
        </w:rPr>
        <w:t>based on the activated TCI states in the slot with the first PDSCH transmission occasion</w:t>
      </w:r>
      <w:r w:rsidR="00CC1E07" w:rsidRPr="00AA542B">
        <w:rPr>
          <w:color w:val="000000" w:themeColor="text1"/>
          <w:shd w:val="clear" w:color="auto" w:fill="FFFFFF"/>
        </w:rPr>
        <w:t>.</w:t>
      </w:r>
      <w:r w:rsidR="00CC1E07">
        <w:rPr>
          <w:color w:val="000000" w:themeColor="text1"/>
          <w:shd w:val="clear" w:color="auto" w:fill="FFFFFF"/>
        </w:rPr>
        <w:t xml:space="preserve"> </w:t>
      </w:r>
      <w:bookmarkStart w:id="3" w:name="_Hlk54797144"/>
      <w:r w:rsidR="00CC1E07">
        <w:rPr>
          <w:color w:val="000000" w:themeColor="text1"/>
          <w:shd w:val="clear" w:color="auto" w:fill="FFFFFF"/>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
      <w:r>
        <w:rPr>
          <w:color w:val="000000" w:themeColor="text1"/>
          <w:shd w:val="clear" w:color="auto" w:fill="FFFFFF"/>
        </w:rPr>
        <w:t>”</w:t>
      </w:r>
    </w:p>
    <w:p w14:paraId="59629FE7" w14:textId="77777777" w:rsidR="00CC1E07" w:rsidRDefault="00CC1E07" w:rsidP="00417463">
      <w:pPr>
        <w:jc w:val="both"/>
        <w:rPr>
          <w:lang w:val="en-GB" w:eastAsia="ja-JP"/>
        </w:rPr>
      </w:pPr>
    </w:p>
    <w:p w14:paraId="793CA428" w14:textId="269AABE6" w:rsidR="00CC1E07" w:rsidRDefault="00A778DC" w:rsidP="00417463">
      <w:pPr>
        <w:jc w:val="both"/>
        <w:rPr>
          <w:lang w:val="en-GB" w:eastAsia="ja-JP"/>
        </w:rPr>
      </w:pPr>
      <w:r>
        <w:rPr>
          <w:lang w:val="en-GB" w:eastAsia="ja-JP"/>
        </w:rPr>
        <w:t>The two conditions for applying the default TCI state definition for single-DCI based multi-TRP are as follows:</w:t>
      </w:r>
    </w:p>
    <w:p w14:paraId="67BF869D" w14:textId="295FC818" w:rsidR="00CC1E07" w:rsidRDefault="00A778DC" w:rsidP="00A778DC">
      <w:pPr>
        <w:pStyle w:val="ListParagraph"/>
        <w:numPr>
          <w:ilvl w:val="0"/>
          <w:numId w:val="45"/>
        </w:numPr>
        <w:jc w:val="both"/>
        <w:rPr>
          <w:rFonts w:ascii="Calibri Light" w:eastAsiaTheme="minorHAnsi" w:hAnsi="Calibri Light"/>
          <w:sz w:val="20"/>
          <w:szCs w:val="20"/>
          <w:lang w:val="en-GB" w:eastAsia="ja-JP"/>
        </w:rPr>
      </w:pPr>
      <w:r>
        <w:rPr>
          <w:rFonts w:ascii="Calibri Light" w:eastAsiaTheme="minorHAnsi" w:hAnsi="Calibri Light"/>
          <w:sz w:val="20"/>
          <w:szCs w:val="20"/>
          <w:lang w:val="en-GB" w:eastAsia="ja-JP"/>
        </w:rPr>
        <w:t xml:space="preserve">Condition 1:  </w:t>
      </w:r>
      <w:r w:rsidRPr="00A778DC">
        <w:rPr>
          <w:rFonts w:ascii="Calibri Light" w:eastAsiaTheme="minorHAnsi" w:hAnsi="Calibri Light"/>
          <w:sz w:val="20"/>
          <w:szCs w:val="20"/>
          <w:lang w:val="en-GB" w:eastAsia="ja-JP"/>
        </w:rPr>
        <w:t>the UE i</w:t>
      </w:r>
      <w:r>
        <w:rPr>
          <w:rFonts w:ascii="Calibri Light" w:eastAsiaTheme="minorHAnsi" w:hAnsi="Calibri Light"/>
          <w:sz w:val="20"/>
          <w:szCs w:val="20"/>
          <w:lang w:val="en-GB" w:eastAsia="ja-JP"/>
        </w:rPr>
        <w:t xml:space="preserve">s configured with </w:t>
      </w:r>
      <w:r w:rsidRPr="00A778DC">
        <w:rPr>
          <w:rFonts w:ascii="Calibri Light" w:eastAsiaTheme="minorHAnsi" w:hAnsi="Calibri Light"/>
          <w:sz w:val="20"/>
          <w:szCs w:val="20"/>
          <w:lang w:val="en-GB" w:eastAsia="ja-JP"/>
        </w:rPr>
        <w:t>enableTwoDefaultTCI-States</w:t>
      </w:r>
      <w:r>
        <w:rPr>
          <w:rFonts w:ascii="Calibri Light" w:eastAsiaTheme="minorHAnsi" w:hAnsi="Calibri Light"/>
          <w:sz w:val="20"/>
          <w:szCs w:val="20"/>
          <w:lang w:val="en-GB" w:eastAsia="ja-JP"/>
        </w:rPr>
        <w:t>, and</w:t>
      </w:r>
    </w:p>
    <w:p w14:paraId="6E9E0A95" w14:textId="1EA943B8" w:rsidR="00A778DC" w:rsidRPr="00A778DC" w:rsidRDefault="00A778DC" w:rsidP="00A778DC">
      <w:pPr>
        <w:pStyle w:val="ListParagraph"/>
        <w:numPr>
          <w:ilvl w:val="0"/>
          <w:numId w:val="45"/>
        </w:numPr>
        <w:jc w:val="both"/>
        <w:rPr>
          <w:rFonts w:ascii="Calibri Light" w:eastAsiaTheme="minorHAnsi" w:hAnsi="Calibri Light"/>
          <w:sz w:val="20"/>
          <w:szCs w:val="20"/>
          <w:lang w:val="en-GB" w:eastAsia="ja-JP"/>
        </w:rPr>
      </w:pPr>
      <w:r>
        <w:rPr>
          <w:rFonts w:ascii="Calibri Light" w:eastAsiaTheme="minorHAnsi" w:hAnsi="Calibri Light"/>
          <w:sz w:val="20"/>
          <w:szCs w:val="20"/>
          <w:lang w:val="en-GB" w:eastAsia="ja-JP"/>
        </w:rPr>
        <w:t>Condition 2:  at least one TCI codepoint indicates two TCI states</w:t>
      </w:r>
    </w:p>
    <w:p w14:paraId="388DD884" w14:textId="77777777" w:rsidR="00CC1E07" w:rsidRDefault="00CC1E07" w:rsidP="00417463">
      <w:pPr>
        <w:jc w:val="both"/>
        <w:rPr>
          <w:lang w:val="en-GB" w:eastAsia="ja-JP"/>
        </w:rPr>
      </w:pPr>
    </w:p>
    <w:p w14:paraId="672D1183" w14:textId="77777777" w:rsidR="00A778DC" w:rsidRDefault="00A778DC" w:rsidP="00417463">
      <w:pPr>
        <w:jc w:val="both"/>
        <w:rPr>
          <w:lang w:val="en-GB" w:eastAsia="ja-JP"/>
        </w:rPr>
      </w:pPr>
      <w:r>
        <w:rPr>
          <w:lang w:val="en-GB" w:eastAsia="ja-JP"/>
        </w:rPr>
        <w:t xml:space="preserve">In the second condition, there is an ambiguity on whether the TCI codepoint in condition 2 refers to the TCI codepoint mapped to the TCI field in DCI or the TCI codepoints </w:t>
      </w:r>
      <w:r>
        <w:rPr>
          <w:lang w:val="en-GB" w:eastAsia="ja-JP"/>
        </w:rPr>
        <w:t>activated by the activation command in clause 6.1.3.24 of [TS38.321]</w:t>
      </w:r>
      <w:r>
        <w:rPr>
          <w:lang w:val="en-GB" w:eastAsia="ja-JP"/>
        </w:rPr>
        <w:t xml:space="preserve">.  </w:t>
      </w:r>
    </w:p>
    <w:p w14:paraId="5BE29668" w14:textId="3EF564E9" w:rsidR="00CC1E07" w:rsidRDefault="00A778DC" w:rsidP="00417463">
      <w:pPr>
        <w:jc w:val="both"/>
        <w:rPr>
          <w:lang w:val="en-GB" w:eastAsia="ja-JP"/>
        </w:rPr>
      </w:pPr>
      <w:r>
        <w:rPr>
          <w:lang w:val="en-GB" w:eastAsia="ja-JP"/>
        </w:rPr>
        <w:t xml:space="preserve">Referring to the example in </w:t>
      </w:r>
      <w:r>
        <w:rPr>
          <w:lang w:val="en-GB" w:eastAsia="ja-JP"/>
        </w:rPr>
        <w:fldChar w:fldCharType="begin"/>
      </w:r>
      <w:r>
        <w:rPr>
          <w:lang w:val="en-GB" w:eastAsia="ja-JP"/>
        </w:rPr>
        <w:instrText xml:space="preserve"> REF _Ref61914021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if the TCI codepoint in condition 2 refers to </w:t>
      </w:r>
      <w:r>
        <w:rPr>
          <w:lang w:val="en-GB" w:eastAsia="ja-JP"/>
        </w:rPr>
        <w:t>TCI codepoint mapped to the TCI field</w:t>
      </w:r>
      <w:r>
        <w:rPr>
          <w:lang w:val="en-GB" w:eastAsia="ja-JP"/>
        </w:rPr>
        <w:t xml:space="preserve"> in DCI 1_2, then there is no codepoint mapped to 2 TCI states and the second condition does not apply.</w:t>
      </w:r>
    </w:p>
    <w:p w14:paraId="09362949" w14:textId="34A8937E" w:rsidR="00CC1E07" w:rsidRDefault="00A778DC" w:rsidP="00417463">
      <w:pPr>
        <w:jc w:val="both"/>
        <w:rPr>
          <w:lang w:val="en-GB" w:eastAsia="ja-JP"/>
        </w:rPr>
      </w:pPr>
      <w:r>
        <w:rPr>
          <w:lang w:val="en-GB" w:eastAsia="ja-JP"/>
        </w:rPr>
        <w:t xml:space="preserve">On the other hand, if </w:t>
      </w:r>
      <w:r>
        <w:rPr>
          <w:lang w:val="en-GB" w:eastAsia="ja-JP"/>
        </w:rPr>
        <w:t>the TCI codepoint in condition 2 refers to</w:t>
      </w:r>
      <w:r>
        <w:rPr>
          <w:lang w:val="en-GB" w:eastAsia="ja-JP"/>
        </w:rPr>
        <w:t xml:space="preserve"> </w:t>
      </w:r>
      <w:r>
        <w:rPr>
          <w:lang w:val="en-GB" w:eastAsia="ja-JP"/>
        </w:rPr>
        <w:t>the TCI codepoints activated by the activation command in clause 6.1.3.24 of [TS38.321]</w:t>
      </w:r>
      <w:r>
        <w:rPr>
          <w:lang w:val="en-GB" w:eastAsia="ja-JP"/>
        </w:rPr>
        <w:t>, then there is at least one TCI codepoint that indicates two TCI states and the second condition is applicable.</w:t>
      </w:r>
    </w:p>
    <w:p w14:paraId="3A0B68D1" w14:textId="05BEC4F0" w:rsidR="00A778DC" w:rsidRDefault="00A778DC" w:rsidP="00417463">
      <w:pPr>
        <w:jc w:val="both"/>
        <w:rPr>
          <w:lang w:val="en-GB" w:eastAsia="ja-JP"/>
        </w:rPr>
      </w:pPr>
    </w:p>
    <w:p w14:paraId="1CA856A8" w14:textId="370BB9AB" w:rsidR="00A778DC" w:rsidRPr="00256628" w:rsidRDefault="00A778DC" w:rsidP="00417463">
      <w:pPr>
        <w:jc w:val="both"/>
        <w:rPr>
          <w:lang w:val="en-GB" w:eastAsia="ja-JP"/>
        </w:rPr>
      </w:pPr>
      <w:r>
        <w:rPr>
          <w:lang w:val="en-GB" w:eastAsia="ja-JP"/>
        </w:rPr>
        <w:t>Our understanding is that the TCI codepoint in cond</w:t>
      </w:r>
      <w:r w:rsidR="00563EB8">
        <w:rPr>
          <w:lang w:val="en-GB" w:eastAsia="ja-JP"/>
        </w:rPr>
        <w:t xml:space="preserve">ition 2 </w:t>
      </w:r>
      <w:r w:rsidR="00256628">
        <w:rPr>
          <w:lang w:val="en-GB" w:eastAsia="ja-JP"/>
        </w:rPr>
        <w:t xml:space="preserve">refers to the </w:t>
      </w:r>
      <w:r w:rsidR="00256628">
        <w:rPr>
          <w:lang w:val="en-GB" w:eastAsia="ja-JP"/>
        </w:rPr>
        <w:t>TCI codepoints activated by the activation command in clause 6.1.3.24 of [TS38.321]</w:t>
      </w:r>
      <w:r w:rsidR="00256628">
        <w:rPr>
          <w:lang w:val="en-GB" w:eastAsia="ja-JP"/>
        </w:rPr>
        <w:t>.  Hence, to remove the above ambiguity, we propose the following text proposal:</w:t>
      </w:r>
    </w:p>
    <w:p w14:paraId="28BA2263" w14:textId="47A778EF" w:rsidR="00256628" w:rsidRPr="001D15DC" w:rsidRDefault="00256628" w:rsidP="00256628">
      <w:pPr>
        <w:spacing w:before="360" w:after="360"/>
        <w:jc w:val="center"/>
        <w:rPr>
          <w:rFonts w:eastAsia="SimSun"/>
          <w:color w:val="FF0000"/>
          <w:sz w:val="28"/>
          <w:szCs w:val="28"/>
        </w:rPr>
      </w:pPr>
      <w:r w:rsidRPr="001D15DC">
        <w:rPr>
          <w:rFonts w:ascii="Arial" w:eastAsia="SimSun" w:hAnsi="Arial"/>
          <w:color w:val="FF0000"/>
          <w:sz w:val="28"/>
          <w:szCs w:val="28"/>
        </w:rPr>
        <w:t xml:space="preserve">---- </w:t>
      </w:r>
      <w:r>
        <w:rPr>
          <w:rFonts w:ascii="Arial" w:eastAsia="SimSun" w:hAnsi="Arial"/>
          <w:color w:val="FF0000"/>
          <w:sz w:val="28"/>
          <w:szCs w:val="28"/>
        </w:rPr>
        <w:t>Start of TP1 to 38.214</w:t>
      </w:r>
      <w:r w:rsidRPr="001D15DC">
        <w:rPr>
          <w:rFonts w:ascii="Arial" w:eastAsia="SimSun" w:hAnsi="Arial"/>
          <w:color w:val="FF0000"/>
          <w:sz w:val="28"/>
          <w:szCs w:val="28"/>
        </w:rPr>
        <w:t xml:space="preserve"> ----</w:t>
      </w:r>
    </w:p>
    <w:p w14:paraId="0817D447" w14:textId="77777777" w:rsidR="00256628" w:rsidRPr="0048482F" w:rsidRDefault="00256628" w:rsidP="00256628">
      <w:pPr>
        <w:pStyle w:val="Heading3"/>
        <w:numPr>
          <w:ilvl w:val="0"/>
          <w:numId w:val="0"/>
        </w:numPr>
        <w:ind w:left="720" w:hanging="720"/>
        <w:rPr>
          <w:color w:val="00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6077713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bookmarkEnd w:id="10"/>
      <w:bookmarkEnd w:id="11"/>
      <w:bookmarkEnd w:id="12"/>
    </w:p>
    <w:p w14:paraId="2F1DB7F0" w14:textId="77777777" w:rsidR="00256628" w:rsidRPr="001D15DC" w:rsidRDefault="00256628" w:rsidP="00256628">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4AE56D65" w14:textId="0EF7FAAB" w:rsidR="00256628" w:rsidRPr="009656B5" w:rsidRDefault="00256628" w:rsidP="00256628">
      <w:pPr>
        <w:pStyle w:val="B1"/>
        <w:ind w:hanging="1"/>
        <w:rPr>
          <w:color w:val="000000" w:themeColor="text1"/>
          <w:shd w:val="clear" w:color="auto" w:fill="FFFFFF"/>
        </w:rPr>
      </w:pPr>
      <w:r>
        <w:t xml:space="preserve">If a UE is configured with </w:t>
      </w:r>
      <w:r w:rsidRPr="00C129B3">
        <w:rPr>
          <w:i/>
        </w:rPr>
        <w:t>enableTwoDefaultTCI</w:t>
      </w:r>
      <w:r w:rsidRPr="007C3487">
        <w:rPr>
          <w:i/>
          <w:lang w:val="en-GB"/>
        </w:rPr>
        <w:t>-</w:t>
      </w:r>
      <w:r w:rsidRPr="00C129B3">
        <w:rPr>
          <w:i/>
        </w:rPr>
        <w:t>States</w:t>
      </w:r>
      <w:r>
        <w:t xml:space="preserve">, and at least one TCI codepoint </w:t>
      </w: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r>
        <w:t>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w:t>
      </w:r>
      <w:r>
        <w:t xml:space="preserve"> </w:t>
      </w: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r>
        <w:t xml:space="preserve">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rPr>
        <w:t xml:space="preserve"> </w:t>
      </w:r>
      <w:r>
        <w:rPr>
          <w:i/>
          <w:iCs/>
          <w:color w:val="000000" w:themeColor="text1"/>
          <w:shd w:val="clear" w:color="auto" w:fill="FFFFFF"/>
        </w:rPr>
        <w:t>repetitionScheme</w:t>
      </w:r>
      <w:r>
        <w:rPr>
          <w:color w:val="000000" w:themeColor="text1"/>
          <w:shd w:val="clear" w:color="auto" w:fill="FFFFFF"/>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w:t>
      </w:r>
      <w:r>
        <w:rPr>
          <w:color w:val="000000" w:themeColor="text1"/>
          <w:shd w:val="clear" w:color="auto" w:fill="FFFFFF"/>
        </w:rPr>
        <w:t xml:space="preserve"> </w:t>
      </w: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r w:rsidRPr="00AA542B">
        <w:rPr>
          <w:color w:val="000000" w:themeColor="text1"/>
          <w:shd w:val="clear" w:color="auto" w:fill="FFFFFF"/>
        </w:rPr>
        <w:t>containing two different TCI states</w:t>
      </w:r>
      <w:r>
        <w:rPr>
          <w:color w:val="000000" w:themeColor="text1"/>
          <w:shd w:val="clear" w:color="auto" w:fill="FFFFFF"/>
        </w:rPr>
        <w:t xml:space="preserve"> </w:t>
      </w:r>
      <w:r w:rsidRPr="00455B22">
        <w:rPr>
          <w:color w:val="000000"/>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rPr>
        <w:t xml:space="preserve"> In this case, if the 'QCL-TypeD' in both of the TCI states corresponding to the lowest codepoint among the TCI codepoints</w:t>
      </w:r>
      <w:r>
        <w:rPr>
          <w:color w:val="000000" w:themeColor="text1"/>
          <w:shd w:val="clear" w:color="auto" w:fill="FFFFFF"/>
        </w:rPr>
        <w:t xml:space="preserve"> </w:t>
      </w: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000000" w:themeColor="text1"/>
          <w:shd w:val="clear" w:color="auto" w:fill="FFFFFF"/>
        </w:rPr>
        <w:t xml:space="preserve">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4D19229" w14:textId="7FF6C5A5" w:rsidR="00256628" w:rsidRPr="001D15DC" w:rsidRDefault="00256628" w:rsidP="00256628">
      <w:pPr>
        <w:spacing w:before="360" w:after="360"/>
        <w:jc w:val="center"/>
        <w:rPr>
          <w:rFonts w:eastAsia="SimSun"/>
          <w:color w:val="FF0000"/>
          <w:sz w:val="28"/>
          <w:szCs w:val="28"/>
        </w:rPr>
      </w:pPr>
      <w:r w:rsidRPr="001D15DC">
        <w:rPr>
          <w:rFonts w:ascii="Arial" w:eastAsia="SimSun" w:hAnsi="Arial"/>
          <w:color w:val="FF0000"/>
          <w:sz w:val="28"/>
          <w:szCs w:val="28"/>
        </w:rPr>
        <w:t xml:space="preserve">---- </w:t>
      </w:r>
      <w:r>
        <w:rPr>
          <w:rFonts w:ascii="Arial" w:eastAsia="SimSun" w:hAnsi="Arial"/>
          <w:color w:val="FF0000"/>
          <w:sz w:val="28"/>
          <w:szCs w:val="28"/>
        </w:rPr>
        <w:t>End</w:t>
      </w:r>
      <w:r>
        <w:rPr>
          <w:rFonts w:ascii="Arial" w:eastAsia="SimSun" w:hAnsi="Arial"/>
          <w:color w:val="FF0000"/>
          <w:sz w:val="28"/>
          <w:szCs w:val="28"/>
        </w:rPr>
        <w:t xml:space="preserve"> of TP1 to 38.214</w:t>
      </w:r>
      <w:r w:rsidRPr="001D15DC">
        <w:rPr>
          <w:rFonts w:ascii="Arial" w:eastAsia="SimSun" w:hAnsi="Arial"/>
          <w:color w:val="FF0000"/>
          <w:sz w:val="28"/>
          <w:szCs w:val="28"/>
        </w:rPr>
        <w:t xml:space="preserve"> ----</w:t>
      </w:r>
    </w:p>
    <w:p w14:paraId="30E1361B" w14:textId="77777777" w:rsidR="00256628" w:rsidRDefault="00256628" w:rsidP="00417463">
      <w:pPr>
        <w:jc w:val="both"/>
        <w:rPr>
          <w:lang w:val="en-GB" w:eastAsia="ja-JP"/>
        </w:rPr>
      </w:pPr>
    </w:p>
    <w:p w14:paraId="2127693B" w14:textId="77777777" w:rsidR="00A778DC" w:rsidRDefault="00A778DC" w:rsidP="00417463">
      <w:pPr>
        <w:jc w:val="both"/>
        <w:rPr>
          <w:lang w:val="en-GB" w:eastAsia="ja-JP"/>
        </w:rPr>
      </w:pPr>
    </w:p>
    <w:p w14:paraId="582248F9" w14:textId="7C84ED94" w:rsidR="00417463" w:rsidRDefault="00256628" w:rsidP="00417463">
      <w:pPr>
        <w:pStyle w:val="Proposal"/>
      </w:pPr>
      <w:bookmarkStart w:id="13" w:name="_Toc61915023"/>
      <w:r>
        <w:t>Adopt TP1 to 38.214</w:t>
      </w:r>
      <w:bookmarkEnd w:id="13"/>
    </w:p>
    <w:p w14:paraId="4E26C91C" w14:textId="77777777" w:rsidR="00AC6FDE" w:rsidRDefault="00AC6FDE" w:rsidP="00AC6FDE">
      <w:pPr>
        <w:pStyle w:val="Proposal"/>
        <w:numPr>
          <w:ilvl w:val="0"/>
          <w:numId w:val="0"/>
        </w:numPr>
      </w:pPr>
    </w:p>
    <w:p w14:paraId="1B424A77" w14:textId="77777777" w:rsidR="000E3E8F" w:rsidRPr="00CE0424" w:rsidRDefault="000E3E8F" w:rsidP="000E3E8F">
      <w:pPr>
        <w:pStyle w:val="Heading1"/>
      </w:pPr>
      <w:r w:rsidRPr="00CE0424">
        <w:t>Conclusion</w:t>
      </w:r>
    </w:p>
    <w:p w14:paraId="78D0F787" w14:textId="723A179D" w:rsidR="000E3E8F" w:rsidRPr="00112174" w:rsidRDefault="000E3E8F" w:rsidP="000E3E8F">
      <w:pPr>
        <w:pStyle w:val="BodyText"/>
      </w:pPr>
      <w:r w:rsidRPr="00112174">
        <w:t>Based on the discussion in the previous section</w:t>
      </w:r>
      <w:bookmarkStart w:id="14" w:name="_GoBack"/>
      <w:bookmarkEnd w:id="14"/>
      <w:r w:rsidRPr="00112174">
        <w:t xml:space="preserve"> we propose the following:</w:t>
      </w:r>
    </w:p>
    <w:p w14:paraId="3B6FED0F" w14:textId="77777777" w:rsidR="00256628" w:rsidRDefault="000E3E8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sidRPr="00112174">
        <w:rPr>
          <w:bCs/>
        </w:rPr>
        <w:instrText xml:space="preserve"> TOC \n \h \z \t "Proposal" \c </w:instrText>
      </w:r>
      <w:r>
        <w:rPr>
          <w:b w:val="0"/>
          <w:bCs/>
        </w:rPr>
        <w:fldChar w:fldCharType="separate"/>
      </w:r>
      <w:hyperlink w:anchor="_Toc61915023" w:history="1">
        <w:r w:rsidR="00256628" w:rsidRPr="00B9063C">
          <w:rPr>
            <w:rStyle w:val="Hyperlink"/>
            <w:noProof/>
          </w:rPr>
          <w:t>Proposal 1</w:t>
        </w:r>
        <w:r w:rsidR="00256628">
          <w:rPr>
            <w:rFonts w:asciiTheme="minorHAnsi" w:eastAsiaTheme="minorEastAsia" w:hAnsiTheme="minorHAnsi" w:cstheme="minorBidi"/>
            <w:b w:val="0"/>
            <w:noProof/>
            <w:sz w:val="22"/>
            <w:szCs w:val="22"/>
            <w:lang w:eastAsia="en-US"/>
          </w:rPr>
          <w:tab/>
        </w:r>
        <w:r w:rsidR="00256628" w:rsidRPr="00B9063C">
          <w:rPr>
            <w:rStyle w:val="Hyperlink"/>
            <w:noProof/>
          </w:rPr>
          <w:t>Adopt TP1 to 38.214</w:t>
        </w:r>
      </w:hyperlink>
    </w:p>
    <w:p w14:paraId="44A62D6F" w14:textId="4DBC6BB3" w:rsidR="003A7EF3" w:rsidRDefault="000E3E8F" w:rsidP="00CE0424">
      <w:pPr>
        <w:pStyle w:val="BodyText"/>
        <w:rPr>
          <w:b/>
          <w:bCs/>
        </w:rPr>
      </w:pPr>
      <w:r>
        <w:rPr>
          <w:b/>
          <w:bCs/>
        </w:rPr>
        <w:fldChar w:fldCharType="end"/>
      </w:r>
      <w:bookmarkStart w:id="15" w:name="_In-sequence_SDU_delivery"/>
      <w:bookmarkEnd w:id="15"/>
    </w:p>
    <w:p w14:paraId="6CD10D50" w14:textId="38CEC9CB" w:rsidR="00CC1E07" w:rsidRPr="00CE0424" w:rsidRDefault="00CC1E07" w:rsidP="00CC1E07">
      <w:pPr>
        <w:pStyle w:val="Heading1"/>
        <w:numPr>
          <w:ilvl w:val="0"/>
          <w:numId w:val="0"/>
        </w:numPr>
        <w:ind w:left="432" w:hanging="432"/>
      </w:pPr>
      <w:r>
        <w:t>References</w:t>
      </w:r>
    </w:p>
    <w:p w14:paraId="2AF8985F" w14:textId="4ED7B10A" w:rsidR="00CC1E07" w:rsidRPr="00112174" w:rsidRDefault="00CC1E07" w:rsidP="00CC1E07">
      <w:pPr>
        <w:pStyle w:val="BodyText"/>
      </w:pPr>
      <w:r>
        <w:t xml:space="preserve">[1]  </w:t>
      </w:r>
      <w:hyperlink r:id="rId9" w:history="1">
        <w:r>
          <w:rPr>
            <w:rStyle w:val="Hyperlink"/>
          </w:rPr>
          <w:t>R1-2009457</w:t>
        </w:r>
      </w:hyperlink>
      <w:r>
        <w:t xml:space="preserve"> (TS38.214 Rel-16, CR#0136, Cat. F)</w:t>
      </w:r>
    </w:p>
    <w:p w14:paraId="17ECA70B" w14:textId="77777777" w:rsidR="00CC1E07" w:rsidRPr="00DC373D" w:rsidRDefault="00CC1E07" w:rsidP="00CE0424">
      <w:pPr>
        <w:pStyle w:val="BodyText"/>
        <w:rPr>
          <w:b/>
          <w:bCs/>
        </w:rPr>
      </w:pPr>
    </w:p>
    <w:sectPr w:rsidR="00CC1E07" w:rsidRPr="00DC373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B2CC3" w14:textId="77777777" w:rsidR="00DA0135" w:rsidRDefault="00DA0135">
      <w:r>
        <w:separator/>
      </w:r>
    </w:p>
  </w:endnote>
  <w:endnote w:type="continuationSeparator" w:id="0">
    <w:p w14:paraId="13BD0730" w14:textId="77777777" w:rsidR="00DA0135" w:rsidRDefault="00DA0135">
      <w:r>
        <w:continuationSeparator/>
      </w:r>
    </w:p>
  </w:endnote>
  <w:endnote w:type="continuationNotice" w:id="1">
    <w:p w14:paraId="2DF39D5E" w14:textId="77777777" w:rsidR="00DA0135" w:rsidRDefault="00DA0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047C3C" w:rsidRDefault="00047C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02B9" w14:textId="77777777" w:rsidR="00DA0135" w:rsidRDefault="00DA0135">
      <w:r>
        <w:separator/>
      </w:r>
    </w:p>
  </w:footnote>
  <w:footnote w:type="continuationSeparator" w:id="0">
    <w:p w14:paraId="76784D69" w14:textId="77777777" w:rsidR="00DA0135" w:rsidRDefault="00DA0135">
      <w:r>
        <w:continuationSeparator/>
      </w:r>
    </w:p>
  </w:footnote>
  <w:footnote w:type="continuationNotice" w:id="1">
    <w:p w14:paraId="7E4335AF" w14:textId="77777777" w:rsidR="00DA0135" w:rsidRDefault="00DA0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047C3C" w:rsidRDefault="00047C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46E5"/>
    <w:multiLevelType w:val="hybridMultilevel"/>
    <w:tmpl w:val="DBBC4D30"/>
    <w:lvl w:ilvl="0" w:tplc="AF70FD9E">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75044"/>
    <w:multiLevelType w:val="hybridMultilevel"/>
    <w:tmpl w:val="EA9CE4EE"/>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B240FA4"/>
    <w:multiLevelType w:val="hybridMultilevel"/>
    <w:tmpl w:val="830C0488"/>
    <w:lvl w:ilvl="0" w:tplc="4E5CA9E4">
      <w:numFmt w:val="bullet"/>
      <w:lvlText w:val="-"/>
      <w:lvlJc w:val="left"/>
      <w:pPr>
        <w:ind w:left="1495" w:hanging="360"/>
      </w:pPr>
      <w:rPr>
        <w:rFonts w:ascii="Times New Roman" w:eastAsia="MS Mincho" w:hAnsi="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C11115"/>
    <w:multiLevelType w:val="hybridMultilevel"/>
    <w:tmpl w:val="E8DC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F1ADC"/>
    <w:multiLevelType w:val="hybridMultilevel"/>
    <w:tmpl w:val="5D5046F2"/>
    <w:lvl w:ilvl="0" w:tplc="04090003">
      <w:start w:val="1"/>
      <w:numFmt w:val="bullet"/>
      <w:lvlText w:val="o"/>
      <w:lvlJc w:val="left"/>
      <w:pPr>
        <w:ind w:left="410" w:hanging="360"/>
      </w:pPr>
      <w:rPr>
        <w:rFonts w:ascii="Courier New" w:hAnsi="Courier New" w:cs="Courier New"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A93C68"/>
    <w:multiLevelType w:val="multilevel"/>
    <w:tmpl w:val="AD669C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762EF"/>
    <w:multiLevelType w:val="hybridMultilevel"/>
    <w:tmpl w:val="51FCC098"/>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ECA4BF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3">
      <w:start w:val="1"/>
      <w:numFmt w:val="bullet"/>
      <w:lvlText w:val="o"/>
      <w:lvlJc w:val="left"/>
      <w:pPr>
        <w:tabs>
          <w:tab w:val="num" w:pos="2160"/>
        </w:tabs>
        <w:ind w:left="2160" w:hanging="180"/>
      </w:pPr>
      <w:rPr>
        <w:rFonts w:ascii="Courier New" w:hAnsi="Courier New" w:cs="Courier New" w:hint="default"/>
      </w:rPr>
    </w:lvl>
    <w:lvl w:ilvl="3" w:tplc="4E5CA9E4">
      <w:numFmt w:val="bullet"/>
      <w:lvlText w:val="-"/>
      <w:lvlJc w:val="left"/>
      <w:pPr>
        <w:tabs>
          <w:tab w:val="num" w:pos="2880"/>
        </w:tabs>
        <w:ind w:left="2880" w:hanging="360"/>
      </w:pPr>
      <w:rPr>
        <w:rFonts w:ascii="Times New Roman" w:eastAsia="MS Mincho"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E651A3"/>
    <w:multiLevelType w:val="hybridMultilevel"/>
    <w:tmpl w:val="673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F024F"/>
    <w:multiLevelType w:val="hybridMultilevel"/>
    <w:tmpl w:val="5BF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3234C2"/>
    <w:multiLevelType w:val="hybridMultilevel"/>
    <w:tmpl w:val="59B4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619D9"/>
    <w:multiLevelType w:val="hybridMultilevel"/>
    <w:tmpl w:val="A17CAA24"/>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5A6D5B3D"/>
    <w:multiLevelType w:val="hybridMultilevel"/>
    <w:tmpl w:val="432A15D2"/>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360"/>
      </w:pPr>
      <w:rPr>
        <w:rFonts w:ascii="Times New Roman" w:eastAsia="MS Mincho"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FA31C7"/>
    <w:multiLevelType w:val="hybridMultilevel"/>
    <w:tmpl w:val="25185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1B06BF"/>
    <w:multiLevelType w:val="hybridMultilevel"/>
    <w:tmpl w:val="E01C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87089E"/>
    <w:multiLevelType w:val="hybridMultilevel"/>
    <w:tmpl w:val="9820A9B4"/>
    <w:lvl w:ilvl="0" w:tplc="FB1E32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FF0A3F"/>
    <w:multiLevelType w:val="hybridMultilevel"/>
    <w:tmpl w:val="64DA61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7"/>
  </w:num>
  <w:num w:numId="6">
    <w:abstractNumId w:val="25"/>
  </w:num>
  <w:num w:numId="7">
    <w:abstractNumId w:val="33"/>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6"/>
  </w:num>
  <w:num w:numId="17">
    <w:abstractNumId w:val="11"/>
  </w:num>
  <w:num w:numId="18">
    <w:abstractNumId w:val="12"/>
  </w:num>
  <w:num w:numId="19">
    <w:abstractNumId w:val="8"/>
  </w:num>
  <w:num w:numId="20">
    <w:abstractNumId w:val="42"/>
  </w:num>
  <w:num w:numId="21">
    <w:abstractNumId w:val="19"/>
  </w:num>
  <w:num w:numId="22">
    <w:abstractNumId w:val="40"/>
  </w:num>
  <w:num w:numId="23">
    <w:abstractNumId w:val="27"/>
  </w:num>
  <w:num w:numId="24">
    <w:abstractNumId w:val="20"/>
  </w:num>
  <w:num w:numId="25">
    <w:abstractNumId w:val="39"/>
  </w:num>
  <w:num w:numId="26">
    <w:abstractNumId w:val="13"/>
  </w:num>
  <w:num w:numId="27">
    <w:abstractNumId w:val="15"/>
  </w:num>
  <w:num w:numId="28">
    <w:abstractNumId w:val="26"/>
  </w:num>
  <w:num w:numId="29">
    <w:abstractNumId w:val="35"/>
  </w:num>
  <w:num w:numId="30">
    <w:abstractNumId w:val="41"/>
  </w:num>
  <w:num w:numId="31">
    <w:abstractNumId w:val="16"/>
  </w:num>
  <w:num w:numId="32">
    <w:abstractNumId w:val="3"/>
  </w:num>
  <w:num w:numId="33">
    <w:abstractNumId w:val="43"/>
  </w:num>
  <w:num w:numId="34">
    <w:abstractNumId w:val="24"/>
  </w:num>
  <w:num w:numId="35">
    <w:abstractNumId w:val="4"/>
  </w:num>
  <w:num w:numId="36">
    <w:abstractNumId w:val="38"/>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7"/>
  </w:num>
  <w:num w:numId="40">
    <w:abstractNumId w:val="10"/>
  </w:num>
  <w:num w:numId="41">
    <w:abstractNumId w:val="29"/>
  </w:num>
  <w:num w:numId="42">
    <w:abstractNumId w:val="6"/>
  </w:num>
  <w:num w:numId="43">
    <w:abstractNumId w:val="7"/>
  </w:num>
  <w:num w:numId="44">
    <w:abstractNumId w:val="32"/>
  </w:num>
  <w:num w:numId="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5E92"/>
    <w:rsid w:val="00006446"/>
    <w:rsid w:val="00006896"/>
    <w:rsid w:val="00007CDC"/>
    <w:rsid w:val="00011B28"/>
    <w:rsid w:val="00015D15"/>
    <w:rsid w:val="00016C90"/>
    <w:rsid w:val="000207DD"/>
    <w:rsid w:val="00021CF1"/>
    <w:rsid w:val="00022D87"/>
    <w:rsid w:val="00023ABD"/>
    <w:rsid w:val="0002564D"/>
    <w:rsid w:val="00025D38"/>
    <w:rsid w:val="00025ECA"/>
    <w:rsid w:val="000262A5"/>
    <w:rsid w:val="0003088E"/>
    <w:rsid w:val="000325B8"/>
    <w:rsid w:val="0003362D"/>
    <w:rsid w:val="00034C15"/>
    <w:rsid w:val="00034E93"/>
    <w:rsid w:val="00036319"/>
    <w:rsid w:val="00036BA1"/>
    <w:rsid w:val="000374F3"/>
    <w:rsid w:val="000422E2"/>
    <w:rsid w:val="00042F22"/>
    <w:rsid w:val="000444EF"/>
    <w:rsid w:val="00046734"/>
    <w:rsid w:val="00047BCC"/>
    <w:rsid w:val="00047C32"/>
    <w:rsid w:val="00047C3C"/>
    <w:rsid w:val="00052136"/>
    <w:rsid w:val="00052A07"/>
    <w:rsid w:val="000534E3"/>
    <w:rsid w:val="0005606A"/>
    <w:rsid w:val="00057117"/>
    <w:rsid w:val="000616E7"/>
    <w:rsid w:val="0006487E"/>
    <w:rsid w:val="00065E1A"/>
    <w:rsid w:val="00066205"/>
    <w:rsid w:val="0007744D"/>
    <w:rsid w:val="00077E5F"/>
    <w:rsid w:val="0008036A"/>
    <w:rsid w:val="000815B8"/>
    <w:rsid w:val="00081AE6"/>
    <w:rsid w:val="000855EB"/>
    <w:rsid w:val="00085B52"/>
    <w:rsid w:val="000866F2"/>
    <w:rsid w:val="0009009F"/>
    <w:rsid w:val="000903F9"/>
    <w:rsid w:val="00090861"/>
    <w:rsid w:val="00091557"/>
    <w:rsid w:val="000924C1"/>
    <w:rsid w:val="000924F0"/>
    <w:rsid w:val="00092AC3"/>
    <w:rsid w:val="00093474"/>
    <w:rsid w:val="0009510F"/>
    <w:rsid w:val="000A10B1"/>
    <w:rsid w:val="000A1B7B"/>
    <w:rsid w:val="000A3561"/>
    <w:rsid w:val="000A3740"/>
    <w:rsid w:val="000A44E0"/>
    <w:rsid w:val="000A56F2"/>
    <w:rsid w:val="000A6594"/>
    <w:rsid w:val="000B26A9"/>
    <w:rsid w:val="000B2719"/>
    <w:rsid w:val="000B3A8F"/>
    <w:rsid w:val="000B4AB9"/>
    <w:rsid w:val="000B58C3"/>
    <w:rsid w:val="000B61E9"/>
    <w:rsid w:val="000B7806"/>
    <w:rsid w:val="000C165A"/>
    <w:rsid w:val="000C2E19"/>
    <w:rsid w:val="000C59E5"/>
    <w:rsid w:val="000D0124"/>
    <w:rsid w:val="000D0D07"/>
    <w:rsid w:val="000D4797"/>
    <w:rsid w:val="000D7609"/>
    <w:rsid w:val="000E0527"/>
    <w:rsid w:val="000E1E92"/>
    <w:rsid w:val="000E27B5"/>
    <w:rsid w:val="000E2927"/>
    <w:rsid w:val="000E3E8F"/>
    <w:rsid w:val="000E5CFB"/>
    <w:rsid w:val="000F06D6"/>
    <w:rsid w:val="000F0EB1"/>
    <w:rsid w:val="000F1106"/>
    <w:rsid w:val="000F3BE9"/>
    <w:rsid w:val="000F3F6C"/>
    <w:rsid w:val="000F417A"/>
    <w:rsid w:val="000F6DF3"/>
    <w:rsid w:val="001005FF"/>
    <w:rsid w:val="001054A3"/>
    <w:rsid w:val="001062FB"/>
    <w:rsid w:val="001063E6"/>
    <w:rsid w:val="001064F7"/>
    <w:rsid w:val="00106C41"/>
    <w:rsid w:val="001108C1"/>
    <w:rsid w:val="00111996"/>
    <w:rsid w:val="00113CF4"/>
    <w:rsid w:val="00113F3A"/>
    <w:rsid w:val="001153EA"/>
    <w:rsid w:val="00115643"/>
    <w:rsid w:val="001162B9"/>
    <w:rsid w:val="00116765"/>
    <w:rsid w:val="001219F5"/>
    <w:rsid w:val="00121A20"/>
    <w:rsid w:val="0012377F"/>
    <w:rsid w:val="00124314"/>
    <w:rsid w:val="00126B4A"/>
    <w:rsid w:val="001270F7"/>
    <w:rsid w:val="001279F5"/>
    <w:rsid w:val="00132FD0"/>
    <w:rsid w:val="001344C0"/>
    <w:rsid w:val="001346FA"/>
    <w:rsid w:val="00134E64"/>
    <w:rsid w:val="00135252"/>
    <w:rsid w:val="00137098"/>
    <w:rsid w:val="00137AB5"/>
    <w:rsid w:val="00137CC0"/>
    <w:rsid w:val="00137F0B"/>
    <w:rsid w:val="00142B6C"/>
    <w:rsid w:val="001434E2"/>
    <w:rsid w:val="001505DE"/>
    <w:rsid w:val="00151E23"/>
    <w:rsid w:val="001526E0"/>
    <w:rsid w:val="001551B5"/>
    <w:rsid w:val="001659C1"/>
    <w:rsid w:val="00173A8E"/>
    <w:rsid w:val="0017502C"/>
    <w:rsid w:val="001810F0"/>
    <w:rsid w:val="0018143F"/>
    <w:rsid w:val="00181FF8"/>
    <w:rsid w:val="00190539"/>
    <w:rsid w:val="00190AC1"/>
    <w:rsid w:val="00192369"/>
    <w:rsid w:val="0019341A"/>
    <w:rsid w:val="00193731"/>
    <w:rsid w:val="00197604"/>
    <w:rsid w:val="00197DF9"/>
    <w:rsid w:val="001A1987"/>
    <w:rsid w:val="001A2564"/>
    <w:rsid w:val="001A3400"/>
    <w:rsid w:val="001A6173"/>
    <w:rsid w:val="001A6CBA"/>
    <w:rsid w:val="001B0231"/>
    <w:rsid w:val="001B0D97"/>
    <w:rsid w:val="001B5A5D"/>
    <w:rsid w:val="001B7CCD"/>
    <w:rsid w:val="001B7EA3"/>
    <w:rsid w:val="001C0809"/>
    <w:rsid w:val="001C12CE"/>
    <w:rsid w:val="001C1CE5"/>
    <w:rsid w:val="001C2644"/>
    <w:rsid w:val="001C2841"/>
    <w:rsid w:val="001C3D2A"/>
    <w:rsid w:val="001C48A7"/>
    <w:rsid w:val="001C6E77"/>
    <w:rsid w:val="001D15C5"/>
    <w:rsid w:val="001D51BA"/>
    <w:rsid w:val="001D53E7"/>
    <w:rsid w:val="001D6342"/>
    <w:rsid w:val="001D6512"/>
    <w:rsid w:val="001D6D53"/>
    <w:rsid w:val="001E58E2"/>
    <w:rsid w:val="001E712E"/>
    <w:rsid w:val="001E7AED"/>
    <w:rsid w:val="001E7F03"/>
    <w:rsid w:val="001F3916"/>
    <w:rsid w:val="001F54C5"/>
    <w:rsid w:val="001F576F"/>
    <w:rsid w:val="001F662C"/>
    <w:rsid w:val="001F7074"/>
    <w:rsid w:val="001F70E6"/>
    <w:rsid w:val="00200490"/>
    <w:rsid w:val="00201F3A"/>
    <w:rsid w:val="00203F96"/>
    <w:rsid w:val="002069B2"/>
    <w:rsid w:val="00207FA3"/>
    <w:rsid w:val="00210676"/>
    <w:rsid w:val="002131D7"/>
    <w:rsid w:val="00214DA8"/>
    <w:rsid w:val="00215423"/>
    <w:rsid w:val="002158FA"/>
    <w:rsid w:val="00216382"/>
    <w:rsid w:val="00216ED4"/>
    <w:rsid w:val="00220600"/>
    <w:rsid w:val="002224DB"/>
    <w:rsid w:val="00223454"/>
    <w:rsid w:val="00223FCB"/>
    <w:rsid w:val="002252C3"/>
    <w:rsid w:val="00225C54"/>
    <w:rsid w:val="00226009"/>
    <w:rsid w:val="00227261"/>
    <w:rsid w:val="00230765"/>
    <w:rsid w:val="00230D18"/>
    <w:rsid w:val="002319E4"/>
    <w:rsid w:val="0023226A"/>
    <w:rsid w:val="00233056"/>
    <w:rsid w:val="002343BA"/>
    <w:rsid w:val="002343F5"/>
    <w:rsid w:val="002346FA"/>
    <w:rsid w:val="00235632"/>
    <w:rsid w:val="00235872"/>
    <w:rsid w:val="00241559"/>
    <w:rsid w:val="002435B3"/>
    <w:rsid w:val="00244A14"/>
    <w:rsid w:val="002458EB"/>
    <w:rsid w:val="002500C8"/>
    <w:rsid w:val="00256628"/>
    <w:rsid w:val="00256E4A"/>
    <w:rsid w:val="00257543"/>
    <w:rsid w:val="00260171"/>
    <w:rsid w:val="002617E7"/>
    <w:rsid w:val="00263AA0"/>
    <w:rsid w:val="00264228"/>
    <w:rsid w:val="00264334"/>
    <w:rsid w:val="0026473E"/>
    <w:rsid w:val="00266149"/>
    <w:rsid w:val="00266214"/>
    <w:rsid w:val="002664B9"/>
    <w:rsid w:val="00267C83"/>
    <w:rsid w:val="002702B9"/>
    <w:rsid w:val="0027144F"/>
    <w:rsid w:val="00271813"/>
    <w:rsid w:val="002719A5"/>
    <w:rsid w:val="00271F3A"/>
    <w:rsid w:val="00273278"/>
    <w:rsid w:val="002737F4"/>
    <w:rsid w:val="002805F5"/>
    <w:rsid w:val="00280751"/>
    <w:rsid w:val="00280D16"/>
    <w:rsid w:val="0028162B"/>
    <w:rsid w:val="0028280A"/>
    <w:rsid w:val="00285233"/>
    <w:rsid w:val="00286ACD"/>
    <w:rsid w:val="002875B8"/>
    <w:rsid w:val="00287838"/>
    <w:rsid w:val="002907B5"/>
    <w:rsid w:val="00291683"/>
    <w:rsid w:val="00292EB7"/>
    <w:rsid w:val="0029507F"/>
    <w:rsid w:val="00296227"/>
    <w:rsid w:val="0029649C"/>
    <w:rsid w:val="00296F44"/>
    <w:rsid w:val="0029777D"/>
    <w:rsid w:val="002A055E"/>
    <w:rsid w:val="002A1D4E"/>
    <w:rsid w:val="002A21F2"/>
    <w:rsid w:val="002A2869"/>
    <w:rsid w:val="002B24D6"/>
    <w:rsid w:val="002B2B9A"/>
    <w:rsid w:val="002B5303"/>
    <w:rsid w:val="002B6CDB"/>
    <w:rsid w:val="002C41E6"/>
    <w:rsid w:val="002D071A"/>
    <w:rsid w:val="002D0820"/>
    <w:rsid w:val="002D110B"/>
    <w:rsid w:val="002D19DF"/>
    <w:rsid w:val="002D1B04"/>
    <w:rsid w:val="002D34B2"/>
    <w:rsid w:val="002D423E"/>
    <w:rsid w:val="002D48B0"/>
    <w:rsid w:val="002D5B37"/>
    <w:rsid w:val="002D7637"/>
    <w:rsid w:val="002D77DC"/>
    <w:rsid w:val="002E14FF"/>
    <w:rsid w:val="002E17F2"/>
    <w:rsid w:val="002E46AC"/>
    <w:rsid w:val="002E69FB"/>
    <w:rsid w:val="002E7CAE"/>
    <w:rsid w:val="002F0E94"/>
    <w:rsid w:val="002F13E4"/>
    <w:rsid w:val="002F2771"/>
    <w:rsid w:val="002F37A9"/>
    <w:rsid w:val="002F5609"/>
    <w:rsid w:val="002F5E1D"/>
    <w:rsid w:val="00301CE6"/>
    <w:rsid w:val="003023EF"/>
    <w:rsid w:val="0030256B"/>
    <w:rsid w:val="0030501F"/>
    <w:rsid w:val="00307BA1"/>
    <w:rsid w:val="00311702"/>
    <w:rsid w:val="00311E82"/>
    <w:rsid w:val="00312669"/>
    <w:rsid w:val="00313726"/>
    <w:rsid w:val="00313FD6"/>
    <w:rsid w:val="003143BD"/>
    <w:rsid w:val="00315363"/>
    <w:rsid w:val="00315775"/>
    <w:rsid w:val="0031665C"/>
    <w:rsid w:val="003203ED"/>
    <w:rsid w:val="00322C9F"/>
    <w:rsid w:val="00324D23"/>
    <w:rsid w:val="00324F01"/>
    <w:rsid w:val="003257E6"/>
    <w:rsid w:val="00331457"/>
    <w:rsid w:val="003315B4"/>
    <w:rsid w:val="00331751"/>
    <w:rsid w:val="00334579"/>
    <w:rsid w:val="003347E2"/>
    <w:rsid w:val="00335858"/>
    <w:rsid w:val="00336BDA"/>
    <w:rsid w:val="00340290"/>
    <w:rsid w:val="00340671"/>
    <w:rsid w:val="00342BD7"/>
    <w:rsid w:val="00346DB5"/>
    <w:rsid w:val="003477B1"/>
    <w:rsid w:val="00347CCC"/>
    <w:rsid w:val="00353960"/>
    <w:rsid w:val="00357380"/>
    <w:rsid w:val="003602D9"/>
    <w:rsid w:val="003604CE"/>
    <w:rsid w:val="003618D0"/>
    <w:rsid w:val="0036307B"/>
    <w:rsid w:val="00370E47"/>
    <w:rsid w:val="0037245B"/>
    <w:rsid w:val="00373B11"/>
    <w:rsid w:val="003742AC"/>
    <w:rsid w:val="003754C1"/>
    <w:rsid w:val="00377CE1"/>
    <w:rsid w:val="00385BF0"/>
    <w:rsid w:val="003939FF"/>
    <w:rsid w:val="00395B5A"/>
    <w:rsid w:val="00396290"/>
    <w:rsid w:val="003978EE"/>
    <w:rsid w:val="003A12D6"/>
    <w:rsid w:val="003A2223"/>
    <w:rsid w:val="003A2A0F"/>
    <w:rsid w:val="003A45A1"/>
    <w:rsid w:val="003A5B0A"/>
    <w:rsid w:val="003A6BAC"/>
    <w:rsid w:val="003A70A4"/>
    <w:rsid w:val="003A74CD"/>
    <w:rsid w:val="003A7758"/>
    <w:rsid w:val="003A7D2C"/>
    <w:rsid w:val="003A7EF3"/>
    <w:rsid w:val="003B0FE1"/>
    <w:rsid w:val="003B159C"/>
    <w:rsid w:val="003B18E1"/>
    <w:rsid w:val="003B369F"/>
    <w:rsid w:val="003B36A3"/>
    <w:rsid w:val="003B521E"/>
    <w:rsid w:val="003B5BA4"/>
    <w:rsid w:val="003B64BB"/>
    <w:rsid w:val="003B7505"/>
    <w:rsid w:val="003B7FE5"/>
    <w:rsid w:val="003C11C8"/>
    <w:rsid w:val="003C133D"/>
    <w:rsid w:val="003C2702"/>
    <w:rsid w:val="003C6207"/>
    <w:rsid w:val="003C7806"/>
    <w:rsid w:val="003D0D26"/>
    <w:rsid w:val="003D109F"/>
    <w:rsid w:val="003D2478"/>
    <w:rsid w:val="003D3C45"/>
    <w:rsid w:val="003D4B65"/>
    <w:rsid w:val="003D57D2"/>
    <w:rsid w:val="003D5B1F"/>
    <w:rsid w:val="003E029E"/>
    <w:rsid w:val="003E0953"/>
    <w:rsid w:val="003E0BD7"/>
    <w:rsid w:val="003E15FA"/>
    <w:rsid w:val="003E55E4"/>
    <w:rsid w:val="003E69DE"/>
    <w:rsid w:val="003E74E3"/>
    <w:rsid w:val="003F05C7"/>
    <w:rsid w:val="003F1F7C"/>
    <w:rsid w:val="003F2CD4"/>
    <w:rsid w:val="003F6BBE"/>
    <w:rsid w:val="004000E8"/>
    <w:rsid w:val="00402E2B"/>
    <w:rsid w:val="00404F62"/>
    <w:rsid w:val="0040512B"/>
    <w:rsid w:val="00405CA5"/>
    <w:rsid w:val="00406AA7"/>
    <w:rsid w:val="00407CD3"/>
    <w:rsid w:val="00410134"/>
    <w:rsid w:val="004108B3"/>
    <w:rsid w:val="00410B72"/>
    <w:rsid w:val="00410BD8"/>
    <w:rsid w:val="00410F18"/>
    <w:rsid w:val="004125E8"/>
    <w:rsid w:val="0041263E"/>
    <w:rsid w:val="00413985"/>
    <w:rsid w:val="00413AAC"/>
    <w:rsid w:val="00413E92"/>
    <w:rsid w:val="00417463"/>
    <w:rsid w:val="004205C3"/>
    <w:rsid w:val="00421105"/>
    <w:rsid w:val="00422AA4"/>
    <w:rsid w:val="00423A51"/>
    <w:rsid w:val="004242F4"/>
    <w:rsid w:val="00425C29"/>
    <w:rsid w:val="00427248"/>
    <w:rsid w:val="00431754"/>
    <w:rsid w:val="00432471"/>
    <w:rsid w:val="00436F60"/>
    <w:rsid w:val="00437447"/>
    <w:rsid w:val="00441658"/>
    <w:rsid w:val="00441A92"/>
    <w:rsid w:val="004431DC"/>
    <w:rsid w:val="00444F56"/>
    <w:rsid w:val="00446488"/>
    <w:rsid w:val="004517AA"/>
    <w:rsid w:val="00452CAC"/>
    <w:rsid w:val="00456005"/>
    <w:rsid w:val="00456DF2"/>
    <w:rsid w:val="00457565"/>
    <w:rsid w:val="00457B71"/>
    <w:rsid w:val="0046040B"/>
    <w:rsid w:val="00461B9E"/>
    <w:rsid w:val="00463994"/>
    <w:rsid w:val="00464689"/>
    <w:rsid w:val="004669E2"/>
    <w:rsid w:val="00467A98"/>
    <w:rsid w:val="00470C31"/>
    <w:rsid w:val="00471DE0"/>
    <w:rsid w:val="004734D0"/>
    <w:rsid w:val="0047556B"/>
    <w:rsid w:val="00477768"/>
    <w:rsid w:val="00481ACB"/>
    <w:rsid w:val="00483547"/>
    <w:rsid w:val="00483B1C"/>
    <w:rsid w:val="00483DDA"/>
    <w:rsid w:val="00490BD5"/>
    <w:rsid w:val="00492BC5"/>
    <w:rsid w:val="00493AF4"/>
    <w:rsid w:val="004964F1"/>
    <w:rsid w:val="00496998"/>
    <w:rsid w:val="004A16BC"/>
    <w:rsid w:val="004A2B94"/>
    <w:rsid w:val="004A58FC"/>
    <w:rsid w:val="004B1EE4"/>
    <w:rsid w:val="004B6ACB"/>
    <w:rsid w:val="004B6F6A"/>
    <w:rsid w:val="004B7C0C"/>
    <w:rsid w:val="004C28CD"/>
    <w:rsid w:val="004C2A44"/>
    <w:rsid w:val="004C3898"/>
    <w:rsid w:val="004C53EB"/>
    <w:rsid w:val="004D2767"/>
    <w:rsid w:val="004D36B1"/>
    <w:rsid w:val="004D43D8"/>
    <w:rsid w:val="004D5A05"/>
    <w:rsid w:val="004D5E5E"/>
    <w:rsid w:val="004D7EBD"/>
    <w:rsid w:val="004E2680"/>
    <w:rsid w:val="004E28F9"/>
    <w:rsid w:val="004E462E"/>
    <w:rsid w:val="004E56DC"/>
    <w:rsid w:val="004E76F4"/>
    <w:rsid w:val="004F0B4E"/>
    <w:rsid w:val="004F0B6C"/>
    <w:rsid w:val="004F0D9C"/>
    <w:rsid w:val="004F1029"/>
    <w:rsid w:val="004F2078"/>
    <w:rsid w:val="004F475D"/>
    <w:rsid w:val="004F4DA3"/>
    <w:rsid w:val="004F6343"/>
    <w:rsid w:val="004F7B7F"/>
    <w:rsid w:val="005037D4"/>
    <w:rsid w:val="00506557"/>
    <w:rsid w:val="0050677A"/>
    <w:rsid w:val="005108D8"/>
    <w:rsid w:val="005116F9"/>
    <w:rsid w:val="005153A7"/>
    <w:rsid w:val="005219CF"/>
    <w:rsid w:val="00527B85"/>
    <w:rsid w:val="00534B59"/>
    <w:rsid w:val="00536759"/>
    <w:rsid w:val="00537C62"/>
    <w:rsid w:val="00540140"/>
    <w:rsid w:val="00541869"/>
    <w:rsid w:val="00544952"/>
    <w:rsid w:val="00545E5C"/>
    <w:rsid w:val="00546970"/>
    <w:rsid w:val="00554E19"/>
    <w:rsid w:val="005554E8"/>
    <w:rsid w:val="005561A8"/>
    <w:rsid w:val="00557F9F"/>
    <w:rsid w:val="0056121F"/>
    <w:rsid w:val="00561590"/>
    <w:rsid w:val="00561E5C"/>
    <w:rsid w:val="005631E0"/>
    <w:rsid w:val="0056334F"/>
    <w:rsid w:val="00563EB8"/>
    <w:rsid w:val="00565F2C"/>
    <w:rsid w:val="0056632B"/>
    <w:rsid w:val="00572505"/>
    <w:rsid w:val="00574EFF"/>
    <w:rsid w:val="00575E35"/>
    <w:rsid w:val="0057705F"/>
    <w:rsid w:val="0058222F"/>
    <w:rsid w:val="00582809"/>
    <w:rsid w:val="0058798C"/>
    <w:rsid w:val="005900FA"/>
    <w:rsid w:val="00591D9B"/>
    <w:rsid w:val="005935A4"/>
    <w:rsid w:val="0059465B"/>
    <w:rsid w:val="005948C2"/>
    <w:rsid w:val="00595DCA"/>
    <w:rsid w:val="0059779B"/>
    <w:rsid w:val="00597C44"/>
    <w:rsid w:val="005A209A"/>
    <w:rsid w:val="005A662D"/>
    <w:rsid w:val="005A7174"/>
    <w:rsid w:val="005B1409"/>
    <w:rsid w:val="005B2216"/>
    <w:rsid w:val="005B24F0"/>
    <w:rsid w:val="005B30E2"/>
    <w:rsid w:val="005B35D7"/>
    <w:rsid w:val="005B392A"/>
    <w:rsid w:val="005B3AA3"/>
    <w:rsid w:val="005B42A8"/>
    <w:rsid w:val="005B6F83"/>
    <w:rsid w:val="005C1F3E"/>
    <w:rsid w:val="005C3DA2"/>
    <w:rsid w:val="005C69E3"/>
    <w:rsid w:val="005C6D86"/>
    <w:rsid w:val="005C74FB"/>
    <w:rsid w:val="005D1602"/>
    <w:rsid w:val="005D26AA"/>
    <w:rsid w:val="005D36CA"/>
    <w:rsid w:val="005D59CE"/>
    <w:rsid w:val="005D5DC3"/>
    <w:rsid w:val="005E0A49"/>
    <w:rsid w:val="005E0ED0"/>
    <w:rsid w:val="005E2E77"/>
    <w:rsid w:val="005E385F"/>
    <w:rsid w:val="005E5B81"/>
    <w:rsid w:val="005E651F"/>
    <w:rsid w:val="005F2CB1"/>
    <w:rsid w:val="005F3025"/>
    <w:rsid w:val="005F618C"/>
    <w:rsid w:val="005F70BD"/>
    <w:rsid w:val="005F7FA6"/>
    <w:rsid w:val="00601CBC"/>
    <w:rsid w:val="0060283C"/>
    <w:rsid w:val="00604F14"/>
    <w:rsid w:val="00610EE5"/>
    <w:rsid w:val="0061142C"/>
    <w:rsid w:val="00611B83"/>
    <w:rsid w:val="00613257"/>
    <w:rsid w:val="00614AAB"/>
    <w:rsid w:val="00620A71"/>
    <w:rsid w:val="00620D80"/>
    <w:rsid w:val="0062130F"/>
    <w:rsid w:val="00621B8B"/>
    <w:rsid w:val="00622693"/>
    <w:rsid w:val="006234A6"/>
    <w:rsid w:val="00624596"/>
    <w:rsid w:val="00630001"/>
    <w:rsid w:val="006311B3"/>
    <w:rsid w:val="006311D2"/>
    <w:rsid w:val="0063284C"/>
    <w:rsid w:val="006337BE"/>
    <w:rsid w:val="006345DB"/>
    <w:rsid w:val="00634626"/>
    <w:rsid w:val="006357A6"/>
    <w:rsid w:val="00636398"/>
    <w:rsid w:val="006368D3"/>
    <w:rsid w:val="006377EC"/>
    <w:rsid w:val="0064151F"/>
    <w:rsid w:val="00641533"/>
    <w:rsid w:val="0064208D"/>
    <w:rsid w:val="00643475"/>
    <w:rsid w:val="0064396A"/>
    <w:rsid w:val="0064624E"/>
    <w:rsid w:val="0064699D"/>
    <w:rsid w:val="00650AB9"/>
    <w:rsid w:val="00653EFC"/>
    <w:rsid w:val="00654191"/>
    <w:rsid w:val="00655733"/>
    <w:rsid w:val="00655ACD"/>
    <w:rsid w:val="00656A92"/>
    <w:rsid w:val="00656DDE"/>
    <w:rsid w:val="00660022"/>
    <w:rsid w:val="0066011D"/>
    <w:rsid w:val="006607C0"/>
    <w:rsid w:val="006613A6"/>
    <w:rsid w:val="006627A2"/>
    <w:rsid w:val="006634E6"/>
    <w:rsid w:val="006655EE"/>
    <w:rsid w:val="00666F94"/>
    <w:rsid w:val="00667EE7"/>
    <w:rsid w:val="00670922"/>
    <w:rsid w:val="00670BE1"/>
    <w:rsid w:val="0067218F"/>
    <w:rsid w:val="00673CCB"/>
    <w:rsid w:val="006741F2"/>
    <w:rsid w:val="00674CC3"/>
    <w:rsid w:val="00675C72"/>
    <w:rsid w:val="00676225"/>
    <w:rsid w:val="0067639D"/>
    <w:rsid w:val="006771F9"/>
    <w:rsid w:val="006776D7"/>
    <w:rsid w:val="0067782F"/>
    <w:rsid w:val="006800EF"/>
    <w:rsid w:val="00681003"/>
    <w:rsid w:val="006817C9"/>
    <w:rsid w:val="00683ECE"/>
    <w:rsid w:val="00686724"/>
    <w:rsid w:val="00692CF4"/>
    <w:rsid w:val="00695FC2"/>
    <w:rsid w:val="00696949"/>
    <w:rsid w:val="00696FD8"/>
    <w:rsid w:val="00697052"/>
    <w:rsid w:val="00697328"/>
    <w:rsid w:val="00697D41"/>
    <w:rsid w:val="006A46FB"/>
    <w:rsid w:val="006A4B99"/>
    <w:rsid w:val="006A54DD"/>
    <w:rsid w:val="006A5A2E"/>
    <w:rsid w:val="006A5C3F"/>
    <w:rsid w:val="006A5E28"/>
    <w:rsid w:val="006A697B"/>
    <w:rsid w:val="006A74DF"/>
    <w:rsid w:val="006A7AFF"/>
    <w:rsid w:val="006B0852"/>
    <w:rsid w:val="006B1816"/>
    <w:rsid w:val="006B2099"/>
    <w:rsid w:val="006B50CF"/>
    <w:rsid w:val="006B6EDE"/>
    <w:rsid w:val="006C03B8"/>
    <w:rsid w:val="006C5EC9"/>
    <w:rsid w:val="006C6059"/>
    <w:rsid w:val="006C7522"/>
    <w:rsid w:val="006C77BA"/>
    <w:rsid w:val="006D21FB"/>
    <w:rsid w:val="006D2EBF"/>
    <w:rsid w:val="006D66BF"/>
    <w:rsid w:val="006D6F08"/>
    <w:rsid w:val="006E062C"/>
    <w:rsid w:val="006E1C82"/>
    <w:rsid w:val="006E28B7"/>
    <w:rsid w:val="006E2A9B"/>
    <w:rsid w:val="006E3310"/>
    <w:rsid w:val="006E3A9C"/>
    <w:rsid w:val="006E4E39"/>
    <w:rsid w:val="006E565E"/>
    <w:rsid w:val="006E5F79"/>
    <w:rsid w:val="006E673D"/>
    <w:rsid w:val="006E7D3B"/>
    <w:rsid w:val="006F0AC1"/>
    <w:rsid w:val="006F0DA3"/>
    <w:rsid w:val="006F1165"/>
    <w:rsid w:val="006F12D1"/>
    <w:rsid w:val="006F1B70"/>
    <w:rsid w:val="006F25C7"/>
    <w:rsid w:val="006F2A2E"/>
    <w:rsid w:val="006F341D"/>
    <w:rsid w:val="006F3CDE"/>
    <w:rsid w:val="006F3E3D"/>
    <w:rsid w:val="006F58D4"/>
    <w:rsid w:val="006F6582"/>
    <w:rsid w:val="00702B1B"/>
    <w:rsid w:val="0070346E"/>
    <w:rsid w:val="0070493B"/>
    <w:rsid w:val="00704EDB"/>
    <w:rsid w:val="00705B35"/>
    <w:rsid w:val="00706101"/>
    <w:rsid w:val="00707072"/>
    <w:rsid w:val="00707D61"/>
    <w:rsid w:val="00712287"/>
    <w:rsid w:val="00712772"/>
    <w:rsid w:val="007129AB"/>
    <w:rsid w:val="007148D3"/>
    <w:rsid w:val="00715B9A"/>
    <w:rsid w:val="00717662"/>
    <w:rsid w:val="00722837"/>
    <w:rsid w:val="007257D0"/>
    <w:rsid w:val="00726EA6"/>
    <w:rsid w:val="00727208"/>
    <w:rsid w:val="00727680"/>
    <w:rsid w:val="0073142E"/>
    <w:rsid w:val="00733460"/>
    <w:rsid w:val="007348B1"/>
    <w:rsid w:val="007362A6"/>
    <w:rsid w:val="00736569"/>
    <w:rsid w:val="00736D7D"/>
    <w:rsid w:val="00736DFE"/>
    <w:rsid w:val="0074089F"/>
    <w:rsid w:val="007409FC"/>
    <w:rsid w:val="00740E58"/>
    <w:rsid w:val="0074135A"/>
    <w:rsid w:val="00743E95"/>
    <w:rsid w:val="007445A0"/>
    <w:rsid w:val="0074524B"/>
    <w:rsid w:val="00747D8B"/>
    <w:rsid w:val="00751228"/>
    <w:rsid w:val="007571E1"/>
    <w:rsid w:val="00757CE4"/>
    <w:rsid w:val="007604B2"/>
    <w:rsid w:val="00765281"/>
    <w:rsid w:val="00766BAD"/>
    <w:rsid w:val="00766EB7"/>
    <w:rsid w:val="00771DB6"/>
    <w:rsid w:val="007729A2"/>
    <w:rsid w:val="0077333A"/>
    <w:rsid w:val="007755F2"/>
    <w:rsid w:val="0077565E"/>
    <w:rsid w:val="00776971"/>
    <w:rsid w:val="00776B39"/>
    <w:rsid w:val="00780A80"/>
    <w:rsid w:val="0078177E"/>
    <w:rsid w:val="0078304C"/>
    <w:rsid w:val="00783673"/>
    <w:rsid w:val="00785490"/>
    <w:rsid w:val="007925EA"/>
    <w:rsid w:val="00793CD8"/>
    <w:rsid w:val="00795C92"/>
    <w:rsid w:val="00796231"/>
    <w:rsid w:val="007A1601"/>
    <w:rsid w:val="007A1CB3"/>
    <w:rsid w:val="007A306F"/>
    <w:rsid w:val="007A43A6"/>
    <w:rsid w:val="007A58A6"/>
    <w:rsid w:val="007A70BF"/>
    <w:rsid w:val="007B1229"/>
    <w:rsid w:val="007B3D2D"/>
    <w:rsid w:val="007B50AE"/>
    <w:rsid w:val="007B51DF"/>
    <w:rsid w:val="007B59A9"/>
    <w:rsid w:val="007B7ECD"/>
    <w:rsid w:val="007C05DD"/>
    <w:rsid w:val="007C1C78"/>
    <w:rsid w:val="007C3D18"/>
    <w:rsid w:val="007C440E"/>
    <w:rsid w:val="007C60BF"/>
    <w:rsid w:val="007C627A"/>
    <w:rsid w:val="007C6A07"/>
    <w:rsid w:val="007C75A1"/>
    <w:rsid w:val="007C77A5"/>
    <w:rsid w:val="007D04E5"/>
    <w:rsid w:val="007D2DF8"/>
    <w:rsid w:val="007D2E94"/>
    <w:rsid w:val="007D4CCC"/>
    <w:rsid w:val="007D5901"/>
    <w:rsid w:val="007D7526"/>
    <w:rsid w:val="007E1FF7"/>
    <w:rsid w:val="007E4610"/>
    <w:rsid w:val="007E4715"/>
    <w:rsid w:val="007E505B"/>
    <w:rsid w:val="007E7091"/>
    <w:rsid w:val="007F1B9D"/>
    <w:rsid w:val="00800D75"/>
    <w:rsid w:val="0080267B"/>
    <w:rsid w:val="00803FAE"/>
    <w:rsid w:val="008052F5"/>
    <w:rsid w:val="0080605F"/>
    <w:rsid w:val="008065DA"/>
    <w:rsid w:val="00807786"/>
    <w:rsid w:val="00810196"/>
    <w:rsid w:val="00811FCB"/>
    <w:rsid w:val="00812E44"/>
    <w:rsid w:val="00814B3C"/>
    <w:rsid w:val="00815271"/>
    <w:rsid w:val="008158D6"/>
    <w:rsid w:val="00815DCB"/>
    <w:rsid w:val="00816DBB"/>
    <w:rsid w:val="00817196"/>
    <w:rsid w:val="008233EC"/>
    <w:rsid w:val="008235DB"/>
    <w:rsid w:val="00824AB4"/>
    <w:rsid w:val="00825A35"/>
    <w:rsid w:val="00825C42"/>
    <w:rsid w:val="00825D25"/>
    <w:rsid w:val="00827D6F"/>
    <w:rsid w:val="00830A98"/>
    <w:rsid w:val="00836263"/>
    <w:rsid w:val="008376AC"/>
    <w:rsid w:val="00837DDD"/>
    <w:rsid w:val="008444E8"/>
    <w:rsid w:val="00844E80"/>
    <w:rsid w:val="0084684C"/>
    <w:rsid w:val="00846FE7"/>
    <w:rsid w:val="00853EF3"/>
    <w:rsid w:val="00854DE5"/>
    <w:rsid w:val="00856911"/>
    <w:rsid w:val="008569A8"/>
    <w:rsid w:val="00865EF4"/>
    <w:rsid w:val="00866C3A"/>
    <w:rsid w:val="008677FD"/>
    <w:rsid w:val="008706D4"/>
    <w:rsid w:val="00870B10"/>
    <w:rsid w:val="00870F8A"/>
    <w:rsid w:val="008719A4"/>
    <w:rsid w:val="00871D23"/>
    <w:rsid w:val="008739F8"/>
    <w:rsid w:val="00874312"/>
    <w:rsid w:val="0087437C"/>
    <w:rsid w:val="00875CD7"/>
    <w:rsid w:val="00876B4D"/>
    <w:rsid w:val="008773FF"/>
    <w:rsid w:val="00877F18"/>
    <w:rsid w:val="008808EF"/>
    <w:rsid w:val="00882277"/>
    <w:rsid w:val="00893229"/>
    <w:rsid w:val="0089342F"/>
    <w:rsid w:val="008941E3"/>
    <w:rsid w:val="00894A88"/>
    <w:rsid w:val="00895386"/>
    <w:rsid w:val="008A0601"/>
    <w:rsid w:val="008A21FF"/>
    <w:rsid w:val="008A2CE2"/>
    <w:rsid w:val="008A30AC"/>
    <w:rsid w:val="008A44B8"/>
    <w:rsid w:val="008A51A8"/>
    <w:rsid w:val="008A54C7"/>
    <w:rsid w:val="008A77D8"/>
    <w:rsid w:val="008B0483"/>
    <w:rsid w:val="008B120C"/>
    <w:rsid w:val="008B2163"/>
    <w:rsid w:val="008B42CA"/>
    <w:rsid w:val="008B4336"/>
    <w:rsid w:val="008B51A0"/>
    <w:rsid w:val="008B592A"/>
    <w:rsid w:val="008B74A7"/>
    <w:rsid w:val="008B7B5C"/>
    <w:rsid w:val="008C0C99"/>
    <w:rsid w:val="008C148E"/>
    <w:rsid w:val="008C2017"/>
    <w:rsid w:val="008C4958"/>
    <w:rsid w:val="008C4BAA"/>
    <w:rsid w:val="008C6AE8"/>
    <w:rsid w:val="008C7573"/>
    <w:rsid w:val="008D00A5"/>
    <w:rsid w:val="008D34F1"/>
    <w:rsid w:val="008D39D8"/>
    <w:rsid w:val="008D6D1A"/>
    <w:rsid w:val="008E065E"/>
    <w:rsid w:val="008E0927"/>
    <w:rsid w:val="008E1909"/>
    <w:rsid w:val="008E2B13"/>
    <w:rsid w:val="008E2E03"/>
    <w:rsid w:val="008E521C"/>
    <w:rsid w:val="008E63AD"/>
    <w:rsid w:val="008F1C4E"/>
    <w:rsid w:val="008F1D37"/>
    <w:rsid w:val="008F1EAB"/>
    <w:rsid w:val="008F253A"/>
    <w:rsid w:val="008F3051"/>
    <w:rsid w:val="008F33DC"/>
    <w:rsid w:val="008F477F"/>
    <w:rsid w:val="008F4EC6"/>
    <w:rsid w:val="008F4F41"/>
    <w:rsid w:val="008F4FC0"/>
    <w:rsid w:val="008F59EC"/>
    <w:rsid w:val="009001EC"/>
    <w:rsid w:val="00902350"/>
    <w:rsid w:val="00902852"/>
    <w:rsid w:val="0090336B"/>
    <w:rsid w:val="00904AA7"/>
    <w:rsid w:val="009053AA"/>
    <w:rsid w:val="00906939"/>
    <w:rsid w:val="00910B7D"/>
    <w:rsid w:val="00911DFB"/>
    <w:rsid w:val="009130AB"/>
    <w:rsid w:val="009139D9"/>
    <w:rsid w:val="00914AD8"/>
    <w:rsid w:val="00916079"/>
    <w:rsid w:val="009165BA"/>
    <w:rsid w:val="00917CE9"/>
    <w:rsid w:val="00920BF2"/>
    <w:rsid w:val="00921897"/>
    <w:rsid w:val="00922010"/>
    <w:rsid w:val="009240C2"/>
    <w:rsid w:val="0093120F"/>
    <w:rsid w:val="00931BD9"/>
    <w:rsid w:val="009361A8"/>
    <w:rsid w:val="009368F3"/>
    <w:rsid w:val="009378D1"/>
    <w:rsid w:val="00941636"/>
    <w:rsid w:val="00943742"/>
    <w:rsid w:val="00943E78"/>
    <w:rsid w:val="0094495D"/>
    <w:rsid w:val="00945C05"/>
    <w:rsid w:val="00946945"/>
    <w:rsid w:val="00947713"/>
    <w:rsid w:val="00950DE7"/>
    <w:rsid w:val="00953920"/>
    <w:rsid w:val="00953D47"/>
    <w:rsid w:val="009549FA"/>
    <w:rsid w:val="0095681E"/>
    <w:rsid w:val="009572D4"/>
    <w:rsid w:val="00961921"/>
    <w:rsid w:val="0096430A"/>
    <w:rsid w:val="00964670"/>
    <w:rsid w:val="0096554B"/>
    <w:rsid w:val="0096584A"/>
    <w:rsid w:val="00971F08"/>
    <w:rsid w:val="00973E78"/>
    <w:rsid w:val="0097603D"/>
    <w:rsid w:val="00976949"/>
    <w:rsid w:val="00980477"/>
    <w:rsid w:val="009828C7"/>
    <w:rsid w:val="00985253"/>
    <w:rsid w:val="009853B3"/>
    <w:rsid w:val="00990630"/>
    <w:rsid w:val="00990E8C"/>
    <w:rsid w:val="00991761"/>
    <w:rsid w:val="00994DCA"/>
    <w:rsid w:val="0099547C"/>
    <w:rsid w:val="00995F7D"/>
    <w:rsid w:val="009960EC"/>
    <w:rsid w:val="009970DD"/>
    <w:rsid w:val="009975AC"/>
    <w:rsid w:val="00997CF0"/>
    <w:rsid w:val="009A0FBA"/>
    <w:rsid w:val="009A1601"/>
    <w:rsid w:val="009A3BB6"/>
    <w:rsid w:val="009A3C1D"/>
    <w:rsid w:val="009A462D"/>
    <w:rsid w:val="009A5CBA"/>
    <w:rsid w:val="009A6BD2"/>
    <w:rsid w:val="009A7B7C"/>
    <w:rsid w:val="009B1F30"/>
    <w:rsid w:val="009B33F4"/>
    <w:rsid w:val="009B3AC2"/>
    <w:rsid w:val="009B4DF4"/>
    <w:rsid w:val="009B564E"/>
    <w:rsid w:val="009B7E87"/>
    <w:rsid w:val="009C0169"/>
    <w:rsid w:val="009C1164"/>
    <w:rsid w:val="009C403E"/>
    <w:rsid w:val="009D4FF0"/>
    <w:rsid w:val="009D6CB2"/>
    <w:rsid w:val="009D703C"/>
    <w:rsid w:val="009D718F"/>
    <w:rsid w:val="009E068F"/>
    <w:rsid w:val="009E14E0"/>
    <w:rsid w:val="009E20AE"/>
    <w:rsid w:val="009E26BE"/>
    <w:rsid w:val="009E35DB"/>
    <w:rsid w:val="009E47A3"/>
    <w:rsid w:val="009F08F3"/>
    <w:rsid w:val="009F105B"/>
    <w:rsid w:val="009F2D33"/>
    <w:rsid w:val="009F344F"/>
    <w:rsid w:val="00A00CAE"/>
    <w:rsid w:val="00A02659"/>
    <w:rsid w:val="00A031D8"/>
    <w:rsid w:val="00A03C40"/>
    <w:rsid w:val="00A048A8"/>
    <w:rsid w:val="00A04F49"/>
    <w:rsid w:val="00A11EAB"/>
    <w:rsid w:val="00A13E54"/>
    <w:rsid w:val="00A16786"/>
    <w:rsid w:val="00A17F63"/>
    <w:rsid w:val="00A2193B"/>
    <w:rsid w:val="00A21CB6"/>
    <w:rsid w:val="00A233C5"/>
    <w:rsid w:val="00A2351A"/>
    <w:rsid w:val="00A246C1"/>
    <w:rsid w:val="00A264A9"/>
    <w:rsid w:val="00A26DCF"/>
    <w:rsid w:val="00A27785"/>
    <w:rsid w:val="00A30187"/>
    <w:rsid w:val="00A3178E"/>
    <w:rsid w:val="00A3448A"/>
    <w:rsid w:val="00A352B1"/>
    <w:rsid w:val="00A36297"/>
    <w:rsid w:val="00A36EC7"/>
    <w:rsid w:val="00A370E0"/>
    <w:rsid w:val="00A41E2B"/>
    <w:rsid w:val="00A45B74"/>
    <w:rsid w:val="00A507A8"/>
    <w:rsid w:val="00A50E43"/>
    <w:rsid w:val="00A52E1D"/>
    <w:rsid w:val="00A56E98"/>
    <w:rsid w:val="00A61499"/>
    <w:rsid w:val="00A62A77"/>
    <w:rsid w:val="00A63483"/>
    <w:rsid w:val="00A636FC"/>
    <w:rsid w:val="00A657D7"/>
    <w:rsid w:val="00A65D79"/>
    <w:rsid w:val="00A65ED5"/>
    <w:rsid w:val="00A6604A"/>
    <w:rsid w:val="00A660AC"/>
    <w:rsid w:val="00A67E6C"/>
    <w:rsid w:val="00A71B99"/>
    <w:rsid w:val="00A7223F"/>
    <w:rsid w:val="00A739D0"/>
    <w:rsid w:val="00A74A11"/>
    <w:rsid w:val="00A74B17"/>
    <w:rsid w:val="00A75365"/>
    <w:rsid w:val="00A761D4"/>
    <w:rsid w:val="00A778DC"/>
    <w:rsid w:val="00A77EC4"/>
    <w:rsid w:val="00A8245E"/>
    <w:rsid w:val="00A833C2"/>
    <w:rsid w:val="00A844E5"/>
    <w:rsid w:val="00A8692C"/>
    <w:rsid w:val="00A9142D"/>
    <w:rsid w:val="00A91A6A"/>
    <w:rsid w:val="00A92879"/>
    <w:rsid w:val="00A9442A"/>
    <w:rsid w:val="00A950AF"/>
    <w:rsid w:val="00A96CA0"/>
    <w:rsid w:val="00AA016F"/>
    <w:rsid w:val="00AA1ED6"/>
    <w:rsid w:val="00AA3E44"/>
    <w:rsid w:val="00AA51D6"/>
    <w:rsid w:val="00AB0BC8"/>
    <w:rsid w:val="00AB11CA"/>
    <w:rsid w:val="00AB14D9"/>
    <w:rsid w:val="00AB413B"/>
    <w:rsid w:val="00AB49FC"/>
    <w:rsid w:val="00AB4AB8"/>
    <w:rsid w:val="00AB5817"/>
    <w:rsid w:val="00AB5CDF"/>
    <w:rsid w:val="00AB655E"/>
    <w:rsid w:val="00AC007F"/>
    <w:rsid w:val="00AC2ECD"/>
    <w:rsid w:val="00AC3119"/>
    <w:rsid w:val="00AC3616"/>
    <w:rsid w:val="00AC49FB"/>
    <w:rsid w:val="00AC4DDE"/>
    <w:rsid w:val="00AC5A10"/>
    <w:rsid w:val="00AC5E5F"/>
    <w:rsid w:val="00AC6FDE"/>
    <w:rsid w:val="00AD0AA3"/>
    <w:rsid w:val="00AD2ED0"/>
    <w:rsid w:val="00AD3F94"/>
    <w:rsid w:val="00AD4A5A"/>
    <w:rsid w:val="00AD77EA"/>
    <w:rsid w:val="00AE27AC"/>
    <w:rsid w:val="00AE320C"/>
    <w:rsid w:val="00AE3745"/>
    <w:rsid w:val="00AE3B23"/>
    <w:rsid w:val="00AE40E0"/>
    <w:rsid w:val="00AE4D20"/>
    <w:rsid w:val="00AE4DBA"/>
    <w:rsid w:val="00AE4F07"/>
    <w:rsid w:val="00AF1C5D"/>
    <w:rsid w:val="00AF22BE"/>
    <w:rsid w:val="00AF23E5"/>
    <w:rsid w:val="00AF42D7"/>
    <w:rsid w:val="00B006FE"/>
    <w:rsid w:val="00B007CB"/>
    <w:rsid w:val="00B02AA9"/>
    <w:rsid w:val="00B02FA3"/>
    <w:rsid w:val="00B05084"/>
    <w:rsid w:val="00B14AF9"/>
    <w:rsid w:val="00B157F9"/>
    <w:rsid w:val="00B20256"/>
    <w:rsid w:val="00B207F4"/>
    <w:rsid w:val="00B20D09"/>
    <w:rsid w:val="00B269CF"/>
    <w:rsid w:val="00B2763F"/>
    <w:rsid w:val="00B27AAC"/>
    <w:rsid w:val="00B30929"/>
    <w:rsid w:val="00B372AA"/>
    <w:rsid w:val="00B37FFD"/>
    <w:rsid w:val="00B40445"/>
    <w:rsid w:val="00B409E0"/>
    <w:rsid w:val="00B41888"/>
    <w:rsid w:val="00B45A52"/>
    <w:rsid w:val="00B46175"/>
    <w:rsid w:val="00B52934"/>
    <w:rsid w:val="00B52998"/>
    <w:rsid w:val="00B530F6"/>
    <w:rsid w:val="00B54277"/>
    <w:rsid w:val="00B548B7"/>
    <w:rsid w:val="00B5733A"/>
    <w:rsid w:val="00B57BFE"/>
    <w:rsid w:val="00B60DAC"/>
    <w:rsid w:val="00B664C7"/>
    <w:rsid w:val="00B66BD1"/>
    <w:rsid w:val="00B67D91"/>
    <w:rsid w:val="00B70B5D"/>
    <w:rsid w:val="00B73846"/>
    <w:rsid w:val="00B739F6"/>
    <w:rsid w:val="00B802F4"/>
    <w:rsid w:val="00B81A6C"/>
    <w:rsid w:val="00B838A8"/>
    <w:rsid w:val="00B851C8"/>
    <w:rsid w:val="00B85DE5"/>
    <w:rsid w:val="00B90F73"/>
    <w:rsid w:val="00B93B59"/>
    <w:rsid w:val="00B9406A"/>
    <w:rsid w:val="00B96AE9"/>
    <w:rsid w:val="00BA1958"/>
    <w:rsid w:val="00BA2280"/>
    <w:rsid w:val="00BA2A08"/>
    <w:rsid w:val="00BA2ABE"/>
    <w:rsid w:val="00BA30D3"/>
    <w:rsid w:val="00BA56D2"/>
    <w:rsid w:val="00BA5978"/>
    <w:rsid w:val="00BA76E0"/>
    <w:rsid w:val="00BB0186"/>
    <w:rsid w:val="00BB25A2"/>
    <w:rsid w:val="00BB2A25"/>
    <w:rsid w:val="00BB35B3"/>
    <w:rsid w:val="00BB4602"/>
    <w:rsid w:val="00BB51E9"/>
    <w:rsid w:val="00BB7BD1"/>
    <w:rsid w:val="00BC0FDC"/>
    <w:rsid w:val="00BC1541"/>
    <w:rsid w:val="00BC3053"/>
    <w:rsid w:val="00BC4D2E"/>
    <w:rsid w:val="00BD0579"/>
    <w:rsid w:val="00BD48AC"/>
    <w:rsid w:val="00BD5F1A"/>
    <w:rsid w:val="00BD7D75"/>
    <w:rsid w:val="00BE11C6"/>
    <w:rsid w:val="00BE1234"/>
    <w:rsid w:val="00BE2FA6"/>
    <w:rsid w:val="00BE333F"/>
    <w:rsid w:val="00BE6C77"/>
    <w:rsid w:val="00BE7406"/>
    <w:rsid w:val="00BE7603"/>
    <w:rsid w:val="00BF1E33"/>
    <w:rsid w:val="00BF25D0"/>
    <w:rsid w:val="00BF3279"/>
    <w:rsid w:val="00BF424F"/>
    <w:rsid w:val="00BF74C7"/>
    <w:rsid w:val="00C0067D"/>
    <w:rsid w:val="00C015F1"/>
    <w:rsid w:val="00C01F33"/>
    <w:rsid w:val="00C02C47"/>
    <w:rsid w:val="00C02CC6"/>
    <w:rsid w:val="00C040F7"/>
    <w:rsid w:val="00C044AB"/>
    <w:rsid w:val="00C05706"/>
    <w:rsid w:val="00C07377"/>
    <w:rsid w:val="00C10478"/>
    <w:rsid w:val="00C109E0"/>
    <w:rsid w:val="00C1181F"/>
    <w:rsid w:val="00C12107"/>
    <w:rsid w:val="00C12EFF"/>
    <w:rsid w:val="00C14D4B"/>
    <w:rsid w:val="00C154BB"/>
    <w:rsid w:val="00C1573A"/>
    <w:rsid w:val="00C15D15"/>
    <w:rsid w:val="00C2360E"/>
    <w:rsid w:val="00C24E9C"/>
    <w:rsid w:val="00C279B5"/>
    <w:rsid w:val="00C27C45"/>
    <w:rsid w:val="00C30DC8"/>
    <w:rsid w:val="00C31C0C"/>
    <w:rsid w:val="00C3257D"/>
    <w:rsid w:val="00C32E8F"/>
    <w:rsid w:val="00C3572C"/>
    <w:rsid w:val="00C3719D"/>
    <w:rsid w:val="00C37CB2"/>
    <w:rsid w:val="00C41441"/>
    <w:rsid w:val="00C43A4F"/>
    <w:rsid w:val="00C44123"/>
    <w:rsid w:val="00C473A5"/>
    <w:rsid w:val="00C5141F"/>
    <w:rsid w:val="00C54995"/>
    <w:rsid w:val="00C54D41"/>
    <w:rsid w:val="00C60783"/>
    <w:rsid w:val="00C618B9"/>
    <w:rsid w:val="00C61C92"/>
    <w:rsid w:val="00C62043"/>
    <w:rsid w:val="00C64672"/>
    <w:rsid w:val="00C64805"/>
    <w:rsid w:val="00C70697"/>
    <w:rsid w:val="00C70F18"/>
    <w:rsid w:val="00C71CB0"/>
    <w:rsid w:val="00C72093"/>
    <w:rsid w:val="00C72EF4"/>
    <w:rsid w:val="00C744FE"/>
    <w:rsid w:val="00C74DE3"/>
    <w:rsid w:val="00C75B18"/>
    <w:rsid w:val="00C75D2F"/>
    <w:rsid w:val="00C767BE"/>
    <w:rsid w:val="00C76E3C"/>
    <w:rsid w:val="00C80298"/>
    <w:rsid w:val="00C81568"/>
    <w:rsid w:val="00C81F39"/>
    <w:rsid w:val="00C820D8"/>
    <w:rsid w:val="00C839AD"/>
    <w:rsid w:val="00C8664C"/>
    <w:rsid w:val="00C9027A"/>
    <w:rsid w:val="00C9068E"/>
    <w:rsid w:val="00C93814"/>
    <w:rsid w:val="00C93C4B"/>
    <w:rsid w:val="00C944AB"/>
    <w:rsid w:val="00C95B40"/>
    <w:rsid w:val="00CA1ED8"/>
    <w:rsid w:val="00CA2347"/>
    <w:rsid w:val="00CA649C"/>
    <w:rsid w:val="00CB1F63"/>
    <w:rsid w:val="00CB37AD"/>
    <w:rsid w:val="00CB50DA"/>
    <w:rsid w:val="00CB6D61"/>
    <w:rsid w:val="00CB7170"/>
    <w:rsid w:val="00CB7970"/>
    <w:rsid w:val="00CC040E"/>
    <w:rsid w:val="00CC111F"/>
    <w:rsid w:val="00CC1E07"/>
    <w:rsid w:val="00CC2011"/>
    <w:rsid w:val="00CC3EA0"/>
    <w:rsid w:val="00CC4B52"/>
    <w:rsid w:val="00CC63D2"/>
    <w:rsid w:val="00CC7B45"/>
    <w:rsid w:val="00CD1188"/>
    <w:rsid w:val="00CD2C3D"/>
    <w:rsid w:val="00CD2ED1"/>
    <w:rsid w:val="00CD337B"/>
    <w:rsid w:val="00CD3C44"/>
    <w:rsid w:val="00CD4A30"/>
    <w:rsid w:val="00CE0424"/>
    <w:rsid w:val="00CE7561"/>
    <w:rsid w:val="00CF12F6"/>
    <w:rsid w:val="00CF1354"/>
    <w:rsid w:val="00CF2FEB"/>
    <w:rsid w:val="00CF3B1F"/>
    <w:rsid w:val="00CF3BF6"/>
    <w:rsid w:val="00CF625B"/>
    <w:rsid w:val="00CF687E"/>
    <w:rsid w:val="00CF746C"/>
    <w:rsid w:val="00CF7AAC"/>
    <w:rsid w:val="00CF7B02"/>
    <w:rsid w:val="00D030E4"/>
    <w:rsid w:val="00D0349B"/>
    <w:rsid w:val="00D04BB0"/>
    <w:rsid w:val="00D10249"/>
    <w:rsid w:val="00D115C3"/>
    <w:rsid w:val="00D11897"/>
    <w:rsid w:val="00D13135"/>
    <w:rsid w:val="00D13E4E"/>
    <w:rsid w:val="00D16DBB"/>
    <w:rsid w:val="00D2209E"/>
    <w:rsid w:val="00D23375"/>
    <w:rsid w:val="00D239A7"/>
    <w:rsid w:val="00D23F47"/>
    <w:rsid w:val="00D26A8A"/>
    <w:rsid w:val="00D30377"/>
    <w:rsid w:val="00D353F1"/>
    <w:rsid w:val="00D36E71"/>
    <w:rsid w:val="00D37D87"/>
    <w:rsid w:val="00D40B33"/>
    <w:rsid w:val="00D4318F"/>
    <w:rsid w:val="00D432E5"/>
    <w:rsid w:val="00D438BF"/>
    <w:rsid w:val="00D440F8"/>
    <w:rsid w:val="00D445E7"/>
    <w:rsid w:val="00D5194E"/>
    <w:rsid w:val="00D529FB"/>
    <w:rsid w:val="00D546FF"/>
    <w:rsid w:val="00D54A18"/>
    <w:rsid w:val="00D55AD5"/>
    <w:rsid w:val="00D576CA"/>
    <w:rsid w:val="00D61AF5"/>
    <w:rsid w:val="00D64DD4"/>
    <w:rsid w:val="00D652B5"/>
    <w:rsid w:val="00D65D81"/>
    <w:rsid w:val="00D66155"/>
    <w:rsid w:val="00D708B0"/>
    <w:rsid w:val="00D76193"/>
    <w:rsid w:val="00D77B1D"/>
    <w:rsid w:val="00D8021F"/>
    <w:rsid w:val="00D80383"/>
    <w:rsid w:val="00D823C6"/>
    <w:rsid w:val="00D8327F"/>
    <w:rsid w:val="00D848BA"/>
    <w:rsid w:val="00D857C6"/>
    <w:rsid w:val="00D86CA3"/>
    <w:rsid w:val="00D871CE"/>
    <w:rsid w:val="00D9196D"/>
    <w:rsid w:val="00D91ED0"/>
    <w:rsid w:val="00D92982"/>
    <w:rsid w:val="00D92B1C"/>
    <w:rsid w:val="00D96458"/>
    <w:rsid w:val="00D974E9"/>
    <w:rsid w:val="00DA0135"/>
    <w:rsid w:val="00DA22F8"/>
    <w:rsid w:val="00DA305E"/>
    <w:rsid w:val="00DA5417"/>
    <w:rsid w:val="00DA557E"/>
    <w:rsid w:val="00DA56E8"/>
    <w:rsid w:val="00DA6C89"/>
    <w:rsid w:val="00DB0A9F"/>
    <w:rsid w:val="00DB2484"/>
    <w:rsid w:val="00DB377D"/>
    <w:rsid w:val="00DB6BB2"/>
    <w:rsid w:val="00DB708A"/>
    <w:rsid w:val="00DB7DB0"/>
    <w:rsid w:val="00DC11DD"/>
    <w:rsid w:val="00DC1CB2"/>
    <w:rsid w:val="00DC24CB"/>
    <w:rsid w:val="00DC2D36"/>
    <w:rsid w:val="00DC373D"/>
    <w:rsid w:val="00DC42C4"/>
    <w:rsid w:val="00DC46CE"/>
    <w:rsid w:val="00DC53EF"/>
    <w:rsid w:val="00DC5B97"/>
    <w:rsid w:val="00DD6A2D"/>
    <w:rsid w:val="00DE2462"/>
    <w:rsid w:val="00DE2852"/>
    <w:rsid w:val="00DE48DA"/>
    <w:rsid w:val="00DE5608"/>
    <w:rsid w:val="00DE58D0"/>
    <w:rsid w:val="00DE654F"/>
    <w:rsid w:val="00DF0B6E"/>
    <w:rsid w:val="00DF15E0"/>
    <w:rsid w:val="00DF37A0"/>
    <w:rsid w:val="00DF390C"/>
    <w:rsid w:val="00E009F1"/>
    <w:rsid w:val="00E044DF"/>
    <w:rsid w:val="00E05EE3"/>
    <w:rsid w:val="00E071C7"/>
    <w:rsid w:val="00E110E7"/>
    <w:rsid w:val="00E11A37"/>
    <w:rsid w:val="00E11B20"/>
    <w:rsid w:val="00E11EDB"/>
    <w:rsid w:val="00E17FA2"/>
    <w:rsid w:val="00E22330"/>
    <w:rsid w:val="00E22A35"/>
    <w:rsid w:val="00E25873"/>
    <w:rsid w:val="00E30A8D"/>
    <w:rsid w:val="00E30B5A"/>
    <w:rsid w:val="00E3123D"/>
    <w:rsid w:val="00E31461"/>
    <w:rsid w:val="00E31D43"/>
    <w:rsid w:val="00E32608"/>
    <w:rsid w:val="00E34188"/>
    <w:rsid w:val="00E34B6E"/>
    <w:rsid w:val="00E35559"/>
    <w:rsid w:val="00E3723A"/>
    <w:rsid w:val="00E37860"/>
    <w:rsid w:val="00E37FC8"/>
    <w:rsid w:val="00E446F1"/>
    <w:rsid w:val="00E46886"/>
    <w:rsid w:val="00E468D5"/>
    <w:rsid w:val="00E47649"/>
    <w:rsid w:val="00E47AEF"/>
    <w:rsid w:val="00E5058B"/>
    <w:rsid w:val="00E53B75"/>
    <w:rsid w:val="00E54E3B"/>
    <w:rsid w:val="00E57565"/>
    <w:rsid w:val="00E63838"/>
    <w:rsid w:val="00E64434"/>
    <w:rsid w:val="00E67C51"/>
    <w:rsid w:val="00E72EFC"/>
    <w:rsid w:val="00E739C2"/>
    <w:rsid w:val="00E74833"/>
    <w:rsid w:val="00E758EC"/>
    <w:rsid w:val="00E8056F"/>
    <w:rsid w:val="00E8234C"/>
    <w:rsid w:val="00E83AA9"/>
    <w:rsid w:val="00E84C6B"/>
    <w:rsid w:val="00E85556"/>
    <w:rsid w:val="00E85928"/>
    <w:rsid w:val="00E87822"/>
    <w:rsid w:val="00E87BA1"/>
    <w:rsid w:val="00E90142"/>
    <w:rsid w:val="00E90395"/>
    <w:rsid w:val="00E90E49"/>
    <w:rsid w:val="00E917F9"/>
    <w:rsid w:val="00E920D9"/>
    <w:rsid w:val="00E9291C"/>
    <w:rsid w:val="00E93FFE"/>
    <w:rsid w:val="00E94F8A"/>
    <w:rsid w:val="00E960AC"/>
    <w:rsid w:val="00EA7A41"/>
    <w:rsid w:val="00EB077B"/>
    <w:rsid w:val="00EB1D17"/>
    <w:rsid w:val="00EB2B10"/>
    <w:rsid w:val="00EB3A91"/>
    <w:rsid w:val="00EB4EA2"/>
    <w:rsid w:val="00EB5079"/>
    <w:rsid w:val="00EC24D5"/>
    <w:rsid w:val="00EC27C6"/>
    <w:rsid w:val="00EC3255"/>
    <w:rsid w:val="00EC3796"/>
    <w:rsid w:val="00EC4207"/>
    <w:rsid w:val="00EC5653"/>
    <w:rsid w:val="00EC71CE"/>
    <w:rsid w:val="00EC72A9"/>
    <w:rsid w:val="00ED1006"/>
    <w:rsid w:val="00ED6677"/>
    <w:rsid w:val="00ED6CEF"/>
    <w:rsid w:val="00EE2747"/>
    <w:rsid w:val="00EE4ECC"/>
    <w:rsid w:val="00EE5B68"/>
    <w:rsid w:val="00EF0CFA"/>
    <w:rsid w:val="00EF18FE"/>
    <w:rsid w:val="00EF1F25"/>
    <w:rsid w:val="00EF2441"/>
    <w:rsid w:val="00EF2CE6"/>
    <w:rsid w:val="00EF5787"/>
    <w:rsid w:val="00EF60D0"/>
    <w:rsid w:val="00EF66A8"/>
    <w:rsid w:val="00F0528D"/>
    <w:rsid w:val="00F06C67"/>
    <w:rsid w:val="00F06DFD"/>
    <w:rsid w:val="00F071D1"/>
    <w:rsid w:val="00F07533"/>
    <w:rsid w:val="00F10629"/>
    <w:rsid w:val="00F15FA5"/>
    <w:rsid w:val="00F17DC5"/>
    <w:rsid w:val="00F209B7"/>
    <w:rsid w:val="00F209E1"/>
    <w:rsid w:val="00F2376F"/>
    <w:rsid w:val="00F243D8"/>
    <w:rsid w:val="00F253BC"/>
    <w:rsid w:val="00F25EFE"/>
    <w:rsid w:val="00F26715"/>
    <w:rsid w:val="00F30828"/>
    <w:rsid w:val="00F313D6"/>
    <w:rsid w:val="00F40F0C"/>
    <w:rsid w:val="00F41B6E"/>
    <w:rsid w:val="00F43D3E"/>
    <w:rsid w:val="00F4766C"/>
    <w:rsid w:val="00F5060E"/>
    <w:rsid w:val="00F507D1"/>
    <w:rsid w:val="00F519CE"/>
    <w:rsid w:val="00F51ADA"/>
    <w:rsid w:val="00F53CC8"/>
    <w:rsid w:val="00F55DE5"/>
    <w:rsid w:val="00F60203"/>
    <w:rsid w:val="00F607C5"/>
    <w:rsid w:val="00F60DEA"/>
    <w:rsid w:val="00F61BDA"/>
    <w:rsid w:val="00F6302A"/>
    <w:rsid w:val="00F63950"/>
    <w:rsid w:val="00F64C2B"/>
    <w:rsid w:val="00F651BE"/>
    <w:rsid w:val="00F65387"/>
    <w:rsid w:val="00F67F53"/>
    <w:rsid w:val="00F700FB"/>
    <w:rsid w:val="00F703BE"/>
    <w:rsid w:val="00F71F69"/>
    <w:rsid w:val="00F72B72"/>
    <w:rsid w:val="00F74BB9"/>
    <w:rsid w:val="00F75582"/>
    <w:rsid w:val="00F76EFA"/>
    <w:rsid w:val="00F804BE"/>
    <w:rsid w:val="00F804CF"/>
    <w:rsid w:val="00F817CE"/>
    <w:rsid w:val="00F825B0"/>
    <w:rsid w:val="00F8456C"/>
    <w:rsid w:val="00F859D8"/>
    <w:rsid w:val="00F86515"/>
    <w:rsid w:val="00F868F5"/>
    <w:rsid w:val="00F9056A"/>
    <w:rsid w:val="00F90F8D"/>
    <w:rsid w:val="00F92782"/>
    <w:rsid w:val="00F93AA9"/>
    <w:rsid w:val="00F96985"/>
    <w:rsid w:val="00F97838"/>
    <w:rsid w:val="00FA0369"/>
    <w:rsid w:val="00FA0B72"/>
    <w:rsid w:val="00FA2BB3"/>
    <w:rsid w:val="00FB046D"/>
    <w:rsid w:val="00FB48E3"/>
    <w:rsid w:val="00FB4C80"/>
    <w:rsid w:val="00FB6A6A"/>
    <w:rsid w:val="00FB7F91"/>
    <w:rsid w:val="00FC0E6C"/>
    <w:rsid w:val="00FC1110"/>
    <w:rsid w:val="00FC22EF"/>
    <w:rsid w:val="00FC5016"/>
    <w:rsid w:val="00FC700F"/>
    <w:rsid w:val="00FC7429"/>
    <w:rsid w:val="00FC77A3"/>
    <w:rsid w:val="00FD07F6"/>
    <w:rsid w:val="00FD0BA8"/>
    <w:rsid w:val="00FD1B9D"/>
    <w:rsid w:val="00FD1EC8"/>
    <w:rsid w:val="00FD47ED"/>
    <w:rsid w:val="00FD74DB"/>
    <w:rsid w:val="00FD7660"/>
    <w:rsid w:val="00FE0655"/>
    <w:rsid w:val="00FE1930"/>
    <w:rsid w:val="00FE2365"/>
    <w:rsid w:val="00FE328E"/>
    <w:rsid w:val="00FE37D7"/>
    <w:rsid w:val="00FE3B67"/>
    <w:rsid w:val="00FE4C7B"/>
    <w:rsid w:val="00FE5AD9"/>
    <w:rsid w:val="00FE7336"/>
    <w:rsid w:val="00FE787C"/>
    <w:rsid w:val="00FF0545"/>
    <w:rsid w:val="00FF45A5"/>
    <w:rsid w:val="00FF4DA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E07"/>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rsid w:val="00CC1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E07"/>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qFormat/>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rPr>
  </w:style>
  <w:style w:type="character" w:customStyle="1" w:styleId="B3Char">
    <w:name w:val="B3 Char"/>
    <w:rsid w:val="003023EF"/>
    <w:rPr>
      <w:lang w:eastAsia="en-US"/>
    </w:rPr>
  </w:style>
  <w:style w:type="character" w:customStyle="1" w:styleId="0MaintextChar">
    <w:name w:val="0 Main text Char"/>
    <w:basedOn w:val="DefaultParagraphFont"/>
    <w:link w:val="0Maintext"/>
    <w:locked/>
    <w:rsid w:val="00EB5079"/>
    <w:rPr>
      <w:rFonts w:ascii="Malgun Gothic" w:eastAsia="Malgun Gothic" w:hAnsi="Malgun Gothic"/>
    </w:rPr>
  </w:style>
  <w:style w:type="paragraph" w:customStyle="1" w:styleId="0Maintext">
    <w:name w:val="0 Main text"/>
    <w:basedOn w:val="Normal"/>
    <w:link w:val="0MaintextChar"/>
    <w:rsid w:val="00EB5079"/>
    <w:pPr>
      <w:spacing w:after="120"/>
      <w:jc w:val="both"/>
    </w:pPr>
    <w:rPr>
      <w:rFonts w:ascii="Malgun Gothic" w:eastAsia="Malgun Gothic" w:hAnsi="Malgun Gothic"/>
      <w:lang w:eastAsia="en-GB"/>
    </w:rPr>
  </w:style>
  <w:style w:type="character" w:customStyle="1" w:styleId="03ProposalChar">
    <w:name w:val="03_Proposal Char"/>
    <w:link w:val="03Proposal"/>
    <w:qFormat/>
    <w:locked/>
    <w:rsid w:val="00417463"/>
    <w:rPr>
      <w:rFonts w:ascii="Times New Roman" w:eastAsia="SimSun" w:hAnsi="Times New Roman"/>
      <w:b/>
      <w:bCs/>
      <w:szCs w:val="24"/>
      <w:lang w:eastAsia="zh-CN"/>
    </w:rPr>
  </w:style>
  <w:style w:type="paragraph" w:customStyle="1" w:styleId="03Proposal">
    <w:name w:val="03_Proposal"/>
    <w:basedOn w:val="Normal"/>
    <w:link w:val="03ProposalChar"/>
    <w:qFormat/>
    <w:rsid w:val="00417463"/>
    <w:pPr>
      <w:spacing w:after="120" w:line="240" w:lineRule="auto"/>
      <w:jc w:val="both"/>
    </w:pPr>
    <w:rPr>
      <w:rFonts w:ascii="Times New Roman" w:eastAsia="SimSun" w:hAnsi="Times New Roman" w:cs="Times New Roman"/>
      <w:b/>
      <w:bC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80771">
      <w:bodyDiv w:val="1"/>
      <w:marLeft w:val="0"/>
      <w:marRight w:val="0"/>
      <w:marTop w:val="0"/>
      <w:marBottom w:val="0"/>
      <w:divBdr>
        <w:top w:val="none" w:sz="0" w:space="0" w:color="auto"/>
        <w:left w:val="none" w:sz="0" w:space="0" w:color="auto"/>
        <w:bottom w:val="none" w:sz="0" w:space="0" w:color="auto"/>
        <w:right w:val="none" w:sz="0" w:space="0" w:color="auto"/>
      </w:divBdr>
    </w:div>
    <w:div w:id="1362707669">
      <w:bodyDiv w:val="1"/>
      <w:marLeft w:val="0"/>
      <w:marRight w:val="0"/>
      <w:marTop w:val="0"/>
      <w:marBottom w:val="0"/>
      <w:divBdr>
        <w:top w:val="none" w:sz="0" w:space="0" w:color="auto"/>
        <w:left w:val="none" w:sz="0" w:space="0" w:color="auto"/>
        <w:bottom w:val="none" w:sz="0" w:space="0" w:color="auto"/>
        <w:right w:val="none" w:sz="0" w:space="0" w:color="auto"/>
      </w:divBdr>
    </w:div>
    <w:div w:id="1698196472">
      <w:bodyDiv w:val="1"/>
      <w:marLeft w:val="0"/>
      <w:marRight w:val="0"/>
      <w:marTop w:val="0"/>
      <w:marBottom w:val="0"/>
      <w:divBdr>
        <w:top w:val="none" w:sz="0" w:space="0" w:color="auto"/>
        <w:left w:val="none" w:sz="0" w:space="0" w:color="auto"/>
        <w:bottom w:val="none" w:sz="0" w:space="0" w:color="auto"/>
        <w:right w:val="none" w:sz="0" w:space="0" w:color="auto"/>
      </w:divBdr>
    </w:div>
    <w:div w:id="1758361650">
      <w:bodyDiv w:val="1"/>
      <w:marLeft w:val="0"/>
      <w:marRight w:val="0"/>
      <w:marTop w:val="0"/>
      <w:marBottom w:val="0"/>
      <w:divBdr>
        <w:top w:val="none" w:sz="0" w:space="0" w:color="auto"/>
        <w:left w:val="none" w:sz="0" w:space="0" w:color="auto"/>
        <w:bottom w:val="none" w:sz="0" w:space="0" w:color="auto"/>
        <w:right w:val="none" w:sz="0" w:space="0" w:color="auto"/>
      </w:divBdr>
    </w:div>
    <w:div w:id="1857841108">
      <w:bodyDiv w:val="1"/>
      <w:marLeft w:val="0"/>
      <w:marRight w:val="0"/>
      <w:marTop w:val="0"/>
      <w:marBottom w:val="0"/>
      <w:divBdr>
        <w:top w:val="none" w:sz="0" w:space="0" w:color="auto"/>
        <w:left w:val="none" w:sz="0" w:space="0" w:color="auto"/>
        <w:bottom w:val="none" w:sz="0" w:space="0" w:color="auto"/>
        <w:right w:val="none" w:sz="0" w:space="0" w:color="auto"/>
      </w:divBdr>
    </w:div>
    <w:div w:id="1958564827">
      <w:bodyDiv w:val="1"/>
      <w:marLeft w:val="0"/>
      <w:marRight w:val="0"/>
      <w:marTop w:val="0"/>
      <w:marBottom w:val="0"/>
      <w:divBdr>
        <w:top w:val="none" w:sz="0" w:space="0" w:color="auto"/>
        <w:left w:val="none" w:sz="0" w:space="0" w:color="auto"/>
        <w:bottom w:val="none" w:sz="0" w:space="0" w:color="auto"/>
        <w:right w:val="none" w:sz="0" w:space="0" w:color="auto"/>
      </w:divBdr>
    </w:div>
    <w:div w:id="21241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03-e/Docs/R1-20094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06ED9-5768-480D-A2E3-41C8270C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5464</Characters>
  <Application>Microsoft Office Word</Application>
  <DocSecurity>0</DocSecurity>
  <Lines>45</Lines>
  <Paragraphs>12</Paragraphs>
  <ScaleCrop>false</ScaleCrop>
  <Company/>
  <LinksUpToDate>false</LinksUpToDate>
  <CharactersWithSpaces>6410</CharactersWithSpaces>
  <SharedDoc>false</SharedDoc>
  <HLinks>
    <vt:vector size="108" baseType="variant">
      <vt:variant>
        <vt:i4>2031676</vt:i4>
      </vt:variant>
      <vt:variant>
        <vt:i4>86</vt:i4>
      </vt:variant>
      <vt:variant>
        <vt:i4>0</vt:i4>
      </vt:variant>
      <vt:variant>
        <vt:i4>5</vt:i4>
      </vt:variant>
      <vt:variant>
        <vt:lpwstr/>
      </vt:variant>
      <vt:variant>
        <vt:lpwstr>_Toc40478847</vt:lpwstr>
      </vt:variant>
      <vt:variant>
        <vt:i4>1966140</vt:i4>
      </vt:variant>
      <vt:variant>
        <vt:i4>83</vt:i4>
      </vt:variant>
      <vt:variant>
        <vt:i4>0</vt:i4>
      </vt:variant>
      <vt:variant>
        <vt:i4>5</vt:i4>
      </vt:variant>
      <vt:variant>
        <vt:lpwstr/>
      </vt:variant>
      <vt:variant>
        <vt:lpwstr>_Toc40478846</vt:lpwstr>
      </vt:variant>
      <vt:variant>
        <vt:i4>1900604</vt:i4>
      </vt:variant>
      <vt:variant>
        <vt:i4>80</vt:i4>
      </vt:variant>
      <vt:variant>
        <vt:i4>0</vt:i4>
      </vt:variant>
      <vt:variant>
        <vt:i4>5</vt:i4>
      </vt:variant>
      <vt:variant>
        <vt:lpwstr/>
      </vt:variant>
      <vt:variant>
        <vt:lpwstr>_Toc40478845</vt:lpwstr>
      </vt:variant>
      <vt:variant>
        <vt:i4>1835068</vt:i4>
      </vt:variant>
      <vt:variant>
        <vt:i4>77</vt:i4>
      </vt:variant>
      <vt:variant>
        <vt:i4>0</vt:i4>
      </vt:variant>
      <vt:variant>
        <vt:i4>5</vt:i4>
      </vt:variant>
      <vt:variant>
        <vt:lpwstr/>
      </vt:variant>
      <vt:variant>
        <vt:lpwstr>_Toc40478844</vt:lpwstr>
      </vt:variant>
      <vt:variant>
        <vt:i4>1769532</vt:i4>
      </vt:variant>
      <vt:variant>
        <vt:i4>74</vt:i4>
      </vt:variant>
      <vt:variant>
        <vt:i4>0</vt:i4>
      </vt:variant>
      <vt:variant>
        <vt:i4>5</vt:i4>
      </vt:variant>
      <vt:variant>
        <vt:lpwstr/>
      </vt:variant>
      <vt:variant>
        <vt:lpwstr>_Toc40478843</vt:lpwstr>
      </vt:variant>
      <vt:variant>
        <vt:i4>1703996</vt:i4>
      </vt:variant>
      <vt:variant>
        <vt:i4>71</vt:i4>
      </vt:variant>
      <vt:variant>
        <vt:i4>0</vt:i4>
      </vt:variant>
      <vt:variant>
        <vt:i4>5</vt:i4>
      </vt:variant>
      <vt:variant>
        <vt:lpwstr/>
      </vt:variant>
      <vt:variant>
        <vt:lpwstr>_Toc40478842</vt:lpwstr>
      </vt:variant>
      <vt:variant>
        <vt:i4>1638460</vt:i4>
      </vt:variant>
      <vt:variant>
        <vt:i4>68</vt:i4>
      </vt:variant>
      <vt:variant>
        <vt:i4>0</vt:i4>
      </vt:variant>
      <vt:variant>
        <vt:i4>5</vt:i4>
      </vt:variant>
      <vt:variant>
        <vt:lpwstr/>
      </vt:variant>
      <vt:variant>
        <vt:lpwstr>_Toc40478841</vt:lpwstr>
      </vt:variant>
      <vt:variant>
        <vt:i4>1048635</vt:i4>
      </vt:variant>
      <vt:variant>
        <vt:i4>65</vt:i4>
      </vt:variant>
      <vt:variant>
        <vt:i4>0</vt:i4>
      </vt:variant>
      <vt:variant>
        <vt:i4>5</vt:i4>
      </vt:variant>
      <vt:variant>
        <vt:lpwstr/>
      </vt:variant>
      <vt:variant>
        <vt:lpwstr>_Toc40478838</vt:lpwstr>
      </vt:variant>
      <vt:variant>
        <vt:i4>2031675</vt:i4>
      </vt:variant>
      <vt:variant>
        <vt:i4>62</vt:i4>
      </vt:variant>
      <vt:variant>
        <vt:i4>0</vt:i4>
      </vt:variant>
      <vt:variant>
        <vt:i4>5</vt:i4>
      </vt:variant>
      <vt:variant>
        <vt:lpwstr/>
      </vt:variant>
      <vt:variant>
        <vt:lpwstr>_Toc40478837</vt:lpwstr>
      </vt:variant>
      <vt:variant>
        <vt:i4>1966139</vt:i4>
      </vt:variant>
      <vt:variant>
        <vt:i4>59</vt:i4>
      </vt:variant>
      <vt:variant>
        <vt:i4>0</vt:i4>
      </vt:variant>
      <vt:variant>
        <vt:i4>5</vt:i4>
      </vt:variant>
      <vt:variant>
        <vt:lpwstr/>
      </vt:variant>
      <vt:variant>
        <vt:lpwstr>_Toc40478836</vt:lpwstr>
      </vt:variant>
      <vt:variant>
        <vt:i4>1900603</vt:i4>
      </vt:variant>
      <vt:variant>
        <vt:i4>53</vt:i4>
      </vt:variant>
      <vt:variant>
        <vt:i4>0</vt:i4>
      </vt:variant>
      <vt:variant>
        <vt:i4>5</vt:i4>
      </vt:variant>
      <vt:variant>
        <vt:lpwstr/>
      </vt:variant>
      <vt:variant>
        <vt:lpwstr>_Toc40478835</vt:lpwstr>
      </vt:variant>
      <vt:variant>
        <vt:i4>1835067</vt:i4>
      </vt:variant>
      <vt:variant>
        <vt:i4>50</vt:i4>
      </vt:variant>
      <vt:variant>
        <vt:i4>0</vt:i4>
      </vt:variant>
      <vt:variant>
        <vt:i4>5</vt:i4>
      </vt:variant>
      <vt:variant>
        <vt:lpwstr/>
      </vt:variant>
      <vt:variant>
        <vt:lpwstr>_Toc40478834</vt:lpwstr>
      </vt:variant>
      <vt:variant>
        <vt:i4>1769531</vt:i4>
      </vt:variant>
      <vt:variant>
        <vt:i4>47</vt:i4>
      </vt:variant>
      <vt:variant>
        <vt:i4>0</vt:i4>
      </vt:variant>
      <vt:variant>
        <vt:i4>5</vt:i4>
      </vt:variant>
      <vt:variant>
        <vt:lpwstr/>
      </vt:variant>
      <vt:variant>
        <vt:lpwstr>_Toc40478833</vt:lpwstr>
      </vt:variant>
      <vt:variant>
        <vt:i4>1703995</vt:i4>
      </vt:variant>
      <vt:variant>
        <vt:i4>44</vt:i4>
      </vt:variant>
      <vt:variant>
        <vt:i4>0</vt:i4>
      </vt:variant>
      <vt:variant>
        <vt:i4>5</vt:i4>
      </vt:variant>
      <vt:variant>
        <vt:lpwstr/>
      </vt:variant>
      <vt:variant>
        <vt:lpwstr>_Toc40478832</vt:lpwstr>
      </vt:variant>
      <vt:variant>
        <vt:i4>1638459</vt:i4>
      </vt:variant>
      <vt:variant>
        <vt:i4>41</vt:i4>
      </vt:variant>
      <vt:variant>
        <vt:i4>0</vt:i4>
      </vt:variant>
      <vt:variant>
        <vt:i4>5</vt:i4>
      </vt:variant>
      <vt:variant>
        <vt:lpwstr/>
      </vt:variant>
      <vt:variant>
        <vt:lpwstr>_Toc40478831</vt:lpwstr>
      </vt:variant>
      <vt:variant>
        <vt:i4>1572923</vt:i4>
      </vt:variant>
      <vt:variant>
        <vt:i4>38</vt:i4>
      </vt:variant>
      <vt:variant>
        <vt:i4>0</vt:i4>
      </vt:variant>
      <vt:variant>
        <vt:i4>5</vt:i4>
      </vt:variant>
      <vt:variant>
        <vt:lpwstr/>
      </vt:variant>
      <vt:variant>
        <vt:lpwstr>_Toc40478830</vt:lpwstr>
      </vt:variant>
      <vt:variant>
        <vt:i4>1114170</vt:i4>
      </vt:variant>
      <vt:variant>
        <vt:i4>35</vt:i4>
      </vt:variant>
      <vt:variant>
        <vt:i4>0</vt:i4>
      </vt:variant>
      <vt:variant>
        <vt:i4>5</vt:i4>
      </vt:variant>
      <vt:variant>
        <vt:lpwstr/>
      </vt:variant>
      <vt:variant>
        <vt:lpwstr>_Toc40478829</vt:lpwstr>
      </vt:variant>
      <vt:variant>
        <vt:i4>1048634</vt:i4>
      </vt:variant>
      <vt:variant>
        <vt:i4>32</vt:i4>
      </vt:variant>
      <vt:variant>
        <vt:i4>0</vt:i4>
      </vt:variant>
      <vt:variant>
        <vt:i4>5</vt:i4>
      </vt:variant>
      <vt:variant>
        <vt:lpwstr/>
      </vt:variant>
      <vt:variant>
        <vt:lpwstr>_Toc40478828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2021-01-19T07:19:00Z</dcterms:created>
  <dcterms:modified xsi:type="dcterms:W3CDTF">2021-01-19T07:20:00Z</dcterms:modified>
  <cp:category/>
</cp:coreProperties>
</file>